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/>
          <w:i/>
          <w:color w:val="4F81BD" w:themeColor="accent1"/>
          <w:sz w:val="24"/>
        </w:rPr>
        <w:id w:val="-542438454"/>
        <w:docPartObj>
          <w:docPartGallery w:val="Cover Pages"/>
          <w:docPartUnique/>
        </w:docPartObj>
      </w:sdtPr>
      <w:sdtEndPr>
        <w:rPr>
          <w:noProof/>
          <w:color w:val="auto"/>
          <w:lang w:eastAsia="hr-HR"/>
        </w:rPr>
      </w:sdtEndPr>
      <w:sdtContent>
        <w:p w:rsidR="003B746F" w:rsidRDefault="003B746F" w:rsidP="003B746F">
          <w:pPr>
            <w:pStyle w:val="Bezproreda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</w:pPr>
          <w:r>
            <w:rPr>
              <w:rFonts w:cs="Arial"/>
              <w:noProof/>
              <w:sz w:val="32"/>
              <w:szCs w:val="32"/>
              <w:lang w:eastAsia="hr-HR"/>
            </w:rPr>
            <w:drawing>
              <wp:anchor distT="0" distB="0" distL="114300" distR="114300" simplePos="0" relativeHeight="251661312" behindDoc="1" locked="0" layoutInCell="1" allowOverlap="1" wp14:anchorId="5849E457" wp14:editId="25C9CFBA">
                <wp:simplePos x="0" y="0"/>
                <wp:positionH relativeFrom="margin">
                  <wp:align>center</wp:align>
                </wp:positionH>
                <wp:positionV relativeFrom="page">
                  <wp:posOffset>1073298</wp:posOffset>
                </wp:positionV>
                <wp:extent cx="2259330" cy="1158875"/>
                <wp:effectExtent l="0" t="0" r="7620" b="3175"/>
                <wp:wrapSquare wrapText="bothSides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avod-ZUZNR_Logo-Final_00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9330" cy="1158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746F" w:rsidRDefault="003B746F">
          <w:pPr>
            <w:pStyle w:val="Bezproreda"/>
            <w:jc w:val="center"/>
            <w:rPr>
              <w:color w:val="4F81BD" w:themeColor="accent1"/>
              <w:sz w:val="28"/>
              <w:szCs w:val="28"/>
            </w:rPr>
          </w:pPr>
        </w:p>
        <w:p w:rsidR="003B746F" w:rsidRDefault="003B746F" w:rsidP="003B746F">
          <w:pPr>
            <w:pStyle w:val="Bezproreda"/>
            <w:tabs>
              <w:tab w:val="left" w:pos="2344"/>
              <w:tab w:val="center" w:pos="4536"/>
            </w:tabs>
            <w:spacing w:before="48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  <w:r>
            <w:rPr>
              <w:color w:val="4F81BD" w:themeColor="accent1"/>
            </w:rPr>
            <w:tab/>
          </w:r>
          <w:r>
            <w:rPr>
              <w:noProof/>
              <w:color w:val="4F81BD" w:themeColor="accent1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B746F" w:rsidRPr="003B746F" w:rsidRDefault="003B746F" w:rsidP="003B746F">
                                <w:pPr>
                                  <w:pStyle w:val="Bezproreda"/>
                                  <w:spacing w:after="40"/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B746F" w:rsidRDefault="00BC107C">
                                <w:pPr>
                                  <w:pStyle w:val="Bezproreda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B746F">
                                      <w:rPr>
                                        <w:color w:val="4F81BD" w:themeColor="accent1"/>
                                      </w:rPr>
                                      <w:t>Zagreb, 2016.</w:t>
                                    </w:r>
                                  </w:sdtContent>
                                </w:sdt>
                                <w:r>
                                  <w:rPr>
                                    <w:color w:val="4F81BD" w:themeColor="accent1"/>
                                  </w:rPr>
                                  <w:t xml:space="preserve"> godine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3B746F" w:rsidRPr="003B746F" w:rsidRDefault="003B746F" w:rsidP="003B746F">
                          <w:pPr>
                            <w:pStyle w:val="Bezproreda"/>
                            <w:spacing w:after="40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  <w:p w:rsidR="003B746F" w:rsidRDefault="00BC107C">
                          <w:pPr>
                            <w:pStyle w:val="Bezproreda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B746F">
                                <w:rPr>
                                  <w:color w:val="4F81BD" w:themeColor="accent1"/>
                                </w:rPr>
                                <w:t>Zagreb, 2016.</w:t>
                              </w:r>
                            </w:sdtContent>
                          </w:sdt>
                          <w:r>
                            <w:rPr>
                              <w:color w:val="4F81BD" w:themeColor="accent1"/>
                            </w:rPr>
                            <w:t xml:space="preserve"> godine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3B746F" w:rsidRDefault="003B746F">
          <w:pPr>
            <w:rPr>
              <w:noProof/>
              <w:lang w:eastAsia="hr-HR"/>
            </w:rPr>
          </w:pPr>
          <w:r>
            <w:rPr>
              <w:rFonts w:cs="Arial"/>
              <w:noProof/>
              <w:lang w:eastAsia="hr-HR"/>
            </w:rPr>
            <w:drawing>
              <wp:anchor distT="0" distB="0" distL="114300" distR="114300" simplePos="0" relativeHeight="251665408" behindDoc="0" locked="0" layoutInCell="1" allowOverlap="1" wp14:anchorId="0C018BB3" wp14:editId="325905BB">
                <wp:simplePos x="0" y="0"/>
                <wp:positionH relativeFrom="margin">
                  <wp:posOffset>1715342</wp:posOffset>
                </wp:positionH>
                <wp:positionV relativeFrom="paragraph">
                  <wp:posOffset>2522574</wp:posOffset>
                </wp:positionV>
                <wp:extent cx="2535555" cy="2004060"/>
                <wp:effectExtent l="0" t="0" r="0" b="0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555" cy="200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B746F">
            <w:rPr>
              <w:noProof/>
              <w:color w:val="4F81BD" w:themeColor="accent1"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margin">
                      <wp:posOffset>36845</wp:posOffset>
                    </wp:positionH>
                    <wp:positionV relativeFrom="paragraph">
                      <wp:posOffset>424431</wp:posOffset>
                    </wp:positionV>
                    <wp:extent cx="5613400" cy="1404620"/>
                    <wp:effectExtent l="0" t="0" r="0" b="31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34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746F" w:rsidRDefault="003B746F" w:rsidP="003B74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eastAsia="Times New Roman" w:hAnsi="Cambria" w:cs="Arial"/>
                                    <w:b/>
                                    <w:color w:val="3C529B"/>
                                    <w:sz w:val="52"/>
                                    <w:szCs w:val="20"/>
                                    <w:lang w:val="en-GB" w:eastAsia="ru-RU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Arial"/>
                                    <w:b/>
                                    <w:color w:val="3C529B"/>
                                    <w:sz w:val="52"/>
                                    <w:szCs w:val="20"/>
                                    <w:lang w:val="en-GB" w:eastAsia="ru-RU"/>
                                  </w:rPr>
                                  <w:t>VODIČ ZA IZRADU PROGRAMA OSPOSOBLJAVANJA RADNIKA ZA RAD NA SIGURAN NAČIN</w:t>
                                </w:r>
                              </w:p>
                              <w:p w:rsidR="003B746F" w:rsidRPr="003B746F" w:rsidRDefault="003B746F" w:rsidP="003B746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eastAsia="Times New Roman" w:hAnsi="Cambria" w:cs="Arial"/>
                                    <w:i w:val="0"/>
                                    <w:color w:val="3C529B"/>
                                    <w:sz w:val="52"/>
                                    <w:szCs w:val="20"/>
                                    <w:lang w:val="en-GB" w:eastAsia="ru-RU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Arial"/>
                                    <w:i w:val="0"/>
                                    <w:color w:val="3C529B"/>
                                    <w:sz w:val="52"/>
                                    <w:szCs w:val="20"/>
                                    <w:lang w:val="en-GB" w:eastAsia="ru-RU"/>
                                  </w:rPr>
                                  <w:t>(PREDLOŽAK)</w:t>
                                </w:r>
                              </w:p>
                              <w:p w:rsidR="003B746F" w:rsidRDefault="003B746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2" o:spid="_x0000_s1027" type="#_x0000_t202" style="position:absolute;margin-left:2.9pt;margin-top:33.4pt;width:44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" filled="f" stroked="f">
                    <v:textbox style="mso-fit-shape-to-text:t">
                      <w:txbxContent>
                        <w:p w:rsidR="003B746F" w:rsidRDefault="003B746F" w:rsidP="003B746F">
                          <w:pPr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Arial"/>
                              <w:b/>
                              <w:color w:val="3C529B"/>
                              <w:sz w:val="52"/>
                              <w:szCs w:val="20"/>
                              <w:lang w:val="en-GB" w:eastAsia="ru-RU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color w:val="3C529B"/>
                              <w:sz w:val="52"/>
                              <w:szCs w:val="20"/>
                              <w:lang w:val="en-GB" w:eastAsia="ru-RU"/>
                            </w:rPr>
                            <w:t xml:space="preserve">VODIČ ZA IZRADU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color w:val="3C529B"/>
                              <w:sz w:val="52"/>
                              <w:szCs w:val="20"/>
                              <w:lang w:val="en-GB" w:eastAsia="ru-RU"/>
                            </w:rPr>
                            <w:t>PROGRAMA OSPOSOBLJAVANJA RADNIKA ZA RAD NA SIGURAN NAČIN</w:t>
                          </w:r>
                        </w:p>
                        <w:p w:rsidR="003B746F" w:rsidRPr="003B746F" w:rsidRDefault="003B746F" w:rsidP="003B746F">
                          <w:pPr>
                            <w:spacing w:after="0" w:line="240" w:lineRule="auto"/>
                            <w:jc w:val="center"/>
                            <w:rPr>
                              <w:rFonts w:ascii="Cambria" w:eastAsia="Times New Roman" w:hAnsi="Cambria" w:cs="Arial"/>
                              <w:i w:val="0"/>
                              <w:color w:val="3C529B"/>
                              <w:sz w:val="52"/>
                              <w:szCs w:val="20"/>
                              <w:lang w:val="en-GB" w:eastAsia="ru-RU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i w:val="0"/>
                              <w:color w:val="3C529B"/>
                              <w:sz w:val="52"/>
                              <w:szCs w:val="20"/>
                              <w:lang w:val="en-GB" w:eastAsia="ru-RU"/>
                            </w:rPr>
                            <w:t>(PREDLOŽAK)</w:t>
                          </w:r>
                        </w:p>
                        <w:p w:rsidR="003B746F" w:rsidRDefault="003B746F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hr-HR"/>
            </w:rPr>
            <w:br w:type="page"/>
          </w:r>
        </w:p>
      </w:sdtContent>
    </w:sdt>
    <w:p w:rsidR="005D7BEA" w:rsidRDefault="005D7BEA" w:rsidP="005D7BEA">
      <w:pPr>
        <w:jc w:val="center"/>
        <w:rPr>
          <w:noProof/>
          <w:lang w:eastAsia="hr-HR"/>
        </w:rPr>
      </w:pPr>
    </w:p>
    <w:p w:rsidR="00141D5C" w:rsidRDefault="00141D5C" w:rsidP="005D7BEA">
      <w:pPr>
        <w:jc w:val="center"/>
        <w:rPr>
          <w:noProof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545C" w:rsidTr="0087545C">
        <w:trPr>
          <w:trHeight w:val="567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87545C" w:rsidRDefault="0087545C" w:rsidP="005D7BEA">
            <w:pPr>
              <w:jc w:val="center"/>
              <w:rPr>
                <w:noProof/>
                <w:lang w:eastAsia="hr-HR"/>
              </w:rPr>
            </w:pPr>
          </w:p>
        </w:tc>
      </w:tr>
      <w:tr w:rsidR="0087545C" w:rsidTr="0087545C">
        <w:trPr>
          <w:trHeight w:val="340"/>
        </w:trPr>
        <w:tc>
          <w:tcPr>
            <w:tcW w:w="9288" w:type="dxa"/>
            <w:tcBorders>
              <w:top w:val="single" w:sz="4" w:space="0" w:color="auto"/>
            </w:tcBorders>
            <w:vAlign w:val="center"/>
          </w:tcPr>
          <w:p w:rsidR="0087545C" w:rsidRDefault="0087545C" w:rsidP="00A27BE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Naziv i adresa </w:t>
            </w:r>
            <w:r w:rsidR="00A27BE6">
              <w:rPr>
                <w:noProof/>
                <w:lang w:eastAsia="hr-HR"/>
              </w:rPr>
              <w:t>poslodavca</w:t>
            </w:r>
          </w:p>
        </w:tc>
      </w:tr>
    </w:tbl>
    <w:p w:rsidR="00141D5C" w:rsidRDefault="00141D5C" w:rsidP="005D7BEA">
      <w:pPr>
        <w:jc w:val="center"/>
        <w:rPr>
          <w:noProof/>
          <w:lang w:eastAsia="hr-HR"/>
        </w:rPr>
      </w:pPr>
    </w:p>
    <w:p w:rsidR="00141D5C" w:rsidRDefault="00141D5C" w:rsidP="005D7BEA">
      <w:pPr>
        <w:jc w:val="center"/>
        <w:rPr>
          <w:noProof/>
          <w:lang w:eastAsia="hr-HR"/>
        </w:rPr>
      </w:pPr>
    </w:p>
    <w:p w:rsidR="00141D5C" w:rsidRDefault="00141D5C" w:rsidP="005D7BEA">
      <w:pPr>
        <w:jc w:val="center"/>
        <w:rPr>
          <w:noProof/>
          <w:lang w:eastAsia="hr-HR"/>
        </w:rPr>
      </w:pPr>
    </w:p>
    <w:p w:rsidR="00141D5C" w:rsidRDefault="00141D5C" w:rsidP="005D7BEA">
      <w:pPr>
        <w:jc w:val="center"/>
        <w:rPr>
          <w:b/>
          <w:sz w:val="72"/>
          <w:szCs w:val="72"/>
        </w:rPr>
      </w:pPr>
    </w:p>
    <w:p w:rsidR="005D7BEA" w:rsidRPr="002E79C8" w:rsidRDefault="00A945AA" w:rsidP="005D7BEA">
      <w:pPr>
        <w:jc w:val="center"/>
        <w:rPr>
          <w:b/>
          <w:i w:val="0"/>
          <w:sz w:val="56"/>
          <w:szCs w:val="72"/>
        </w:rPr>
      </w:pPr>
      <w:r w:rsidRPr="002E79C8">
        <w:rPr>
          <w:b/>
          <w:i w:val="0"/>
          <w:sz w:val="56"/>
          <w:szCs w:val="72"/>
        </w:rPr>
        <w:t>PROGRAM OSPOSOBLJAVANJA RADNIKA ZA RAD NA SIGURAN NAČIN</w:t>
      </w:r>
    </w:p>
    <w:p w:rsidR="005D7BEA" w:rsidRPr="005D7BEA" w:rsidRDefault="005D7BEA" w:rsidP="00693435">
      <w:pPr>
        <w:rPr>
          <w:b/>
          <w:sz w:val="72"/>
          <w:szCs w:val="72"/>
        </w:rPr>
      </w:pP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1802"/>
        <w:gridCol w:w="4255"/>
        <w:gridCol w:w="3010"/>
      </w:tblGrid>
      <w:tr w:rsidR="00693435" w:rsidTr="00875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</w:tcBorders>
            <w:vAlign w:val="center"/>
          </w:tcPr>
          <w:p w:rsidR="00693435" w:rsidRPr="0097170D" w:rsidRDefault="00693435" w:rsidP="0087545C">
            <w:pPr>
              <w:rPr>
                <w:b w:val="0"/>
                <w:i w:val="0"/>
              </w:rPr>
            </w:pPr>
          </w:p>
        </w:tc>
        <w:tc>
          <w:tcPr>
            <w:tcW w:w="4383" w:type="dxa"/>
            <w:shd w:val="clear" w:color="auto" w:fill="8DB3E2" w:themeFill="text2" w:themeFillTint="66"/>
            <w:vAlign w:val="center"/>
          </w:tcPr>
          <w:p w:rsidR="00693435" w:rsidRPr="0097170D" w:rsidRDefault="00693435" w:rsidP="00875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Ime i prezime</w:t>
            </w:r>
          </w:p>
        </w:tc>
        <w:tc>
          <w:tcPr>
            <w:tcW w:w="3096" w:type="dxa"/>
            <w:shd w:val="clear" w:color="auto" w:fill="8DB3E2" w:themeFill="text2" w:themeFillTint="66"/>
            <w:vAlign w:val="center"/>
          </w:tcPr>
          <w:p w:rsidR="00693435" w:rsidRPr="0097170D" w:rsidRDefault="00693435" w:rsidP="008754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</w:rPr>
            </w:pPr>
            <w:r w:rsidRPr="0097170D">
              <w:rPr>
                <w:b w:val="0"/>
                <w:i w:val="0"/>
              </w:rPr>
              <w:t>Potpis</w:t>
            </w:r>
          </w:p>
        </w:tc>
      </w:tr>
      <w:tr w:rsidR="00693435" w:rsidTr="008754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8DB3E2" w:themeFill="text2" w:themeFillTint="66"/>
            <w:vAlign w:val="center"/>
          </w:tcPr>
          <w:p w:rsidR="00693435" w:rsidRPr="0097170D" w:rsidRDefault="00141D5C" w:rsidP="0087545C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Izradio/la</w:t>
            </w:r>
            <w:r w:rsidR="00693435" w:rsidRPr="0097170D">
              <w:rPr>
                <w:b w:val="0"/>
                <w:i w:val="0"/>
              </w:rPr>
              <w:t>:</w:t>
            </w:r>
          </w:p>
        </w:tc>
        <w:tc>
          <w:tcPr>
            <w:tcW w:w="4383" w:type="dxa"/>
            <w:vAlign w:val="center"/>
          </w:tcPr>
          <w:p w:rsidR="00693435" w:rsidRPr="00693435" w:rsidRDefault="00693435" w:rsidP="0087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3096" w:type="dxa"/>
            <w:vAlign w:val="center"/>
          </w:tcPr>
          <w:p w:rsidR="00693435" w:rsidRDefault="00693435" w:rsidP="0087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</w:tr>
      <w:tr w:rsidR="00693435" w:rsidTr="008754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8DB3E2" w:themeFill="text2" w:themeFillTint="66"/>
            <w:vAlign w:val="center"/>
          </w:tcPr>
          <w:p w:rsidR="00693435" w:rsidRPr="0097170D" w:rsidRDefault="00693435" w:rsidP="0087545C">
            <w:pPr>
              <w:rPr>
                <w:b w:val="0"/>
                <w:i w:val="0"/>
              </w:rPr>
            </w:pPr>
            <w:r w:rsidRPr="0097170D">
              <w:rPr>
                <w:b w:val="0"/>
                <w:i w:val="0"/>
              </w:rPr>
              <w:t>Pregledao</w:t>
            </w:r>
            <w:r w:rsidR="00141D5C">
              <w:rPr>
                <w:b w:val="0"/>
                <w:i w:val="0"/>
              </w:rPr>
              <w:t>/la</w:t>
            </w:r>
            <w:r w:rsidRPr="0097170D">
              <w:rPr>
                <w:b w:val="0"/>
                <w:i w:val="0"/>
              </w:rPr>
              <w:t>:</w:t>
            </w:r>
          </w:p>
        </w:tc>
        <w:tc>
          <w:tcPr>
            <w:tcW w:w="4383" w:type="dxa"/>
            <w:vAlign w:val="center"/>
          </w:tcPr>
          <w:p w:rsidR="00693435" w:rsidRDefault="00693435" w:rsidP="0087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3096" w:type="dxa"/>
            <w:vAlign w:val="center"/>
          </w:tcPr>
          <w:p w:rsidR="00693435" w:rsidRDefault="00693435" w:rsidP="0087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</w:tr>
      <w:tr w:rsidR="00693435" w:rsidTr="008754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8DB3E2" w:themeFill="text2" w:themeFillTint="66"/>
            <w:vAlign w:val="center"/>
          </w:tcPr>
          <w:p w:rsidR="00693435" w:rsidRPr="0097170D" w:rsidRDefault="00693435" w:rsidP="0087545C">
            <w:pPr>
              <w:rPr>
                <w:b w:val="0"/>
                <w:i w:val="0"/>
              </w:rPr>
            </w:pPr>
            <w:r w:rsidRPr="0097170D">
              <w:rPr>
                <w:b w:val="0"/>
                <w:i w:val="0"/>
              </w:rPr>
              <w:t>Odobrio</w:t>
            </w:r>
            <w:r w:rsidR="00141D5C">
              <w:rPr>
                <w:b w:val="0"/>
                <w:i w:val="0"/>
              </w:rPr>
              <w:t>/la</w:t>
            </w:r>
            <w:r w:rsidRPr="0097170D">
              <w:rPr>
                <w:b w:val="0"/>
                <w:i w:val="0"/>
              </w:rPr>
              <w:t>:</w:t>
            </w:r>
          </w:p>
        </w:tc>
        <w:tc>
          <w:tcPr>
            <w:tcW w:w="4383" w:type="dxa"/>
            <w:vAlign w:val="center"/>
          </w:tcPr>
          <w:p w:rsidR="00693435" w:rsidRDefault="00693435" w:rsidP="0087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3096" w:type="dxa"/>
            <w:vAlign w:val="center"/>
          </w:tcPr>
          <w:p w:rsidR="00693435" w:rsidRDefault="00693435" w:rsidP="0087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</w:tr>
    </w:tbl>
    <w:p w:rsidR="005D7BEA" w:rsidRDefault="005D7BEA" w:rsidP="00A945AA">
      <w:pPr>
        <w:rPr>
          <w:b/>
          <w:sz w:val="40"/>
          <w:szCs w:val="40"/>
        </w:rPr>
      </w:pPr>
    </w:p>
    <w:p w:rsidR="0087545C" w:rsidRDefault="0087545C" w:rsidP="00A945AA">
      <w:pPr>
        <w:rPr>
          <w:b/>
          <w:sz w:val="40"/>
          <w:szCs w:val="40"/>
        </w:rPr>
      </w:pPr>
    </w:p>
    <w:p w:rsidR="0087545C" w:rsidRDefault="0087545C" w:rsidP="00A945AA">
      <w:pPr>
        <w:rPr>
          <w:b/>
          <w:sz w:val="40"/>
          <w:szCs w:val="4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7545C" w:rsidTr="0087545C">
        <w:trPr>
          <w:trHeight w:val="56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7545C" w:rsidRDefault="0087545C" w:rsidP="0087545C">
            <w:pPr>
              <w:rPr>
                <w:i w:val="0"/>
                <w:szCs w:val="40"/>
              </w:rPr>
            </w:pPr>
          </w:p>
        </w:tc>
      </w:tr>
      <w:tr w:rsidR="0087545C" w:rsidTr="0087545C">
        <w:trPr>
          <w:trHeight w:val="397"/>
          <w:jc w:val="center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87545C" w:rsidRPr="0087545C" w:rsidRDefault="0087545C" w:rsidP="0087545C">
            <w:pPr>
              <w:jc w:val="center"/>
              <w:rPr>
                <w:szCs w:val="40"/>
              </w:rPr>
            </w:pPr>
            <w:r w:rsidRPr="0087545C">
              <w:rPr>
                <w:szCs w:val="40"/>
              </w:rPr>
              <w:t>Mjesto i datum izrade</w:t>
            </w:r>
          </w:p>
        </w:tc>
      </w:tr>
    </w:tbl>
    <w:p w:rsidR="00A945AA" w:rsidRPr="001D2EB5" w:rsidRDefault="00A945AA" w:rsidP="006100E1">
      <w:pPr>
        <w:jc w:val="center"/>
        <w:rPr>
          <w:b/>
          <w:i w:val="0"/>
          <w:sz w:val="28"/>
          <w:szCs w:val="28"/>
        </w:rPr>
      </w:pPr>
      <w:r w:rsidRPr="001D2EB5">
        <w:rPr>
          <w:b/>
          <w:i w:val="0"/>
          <w:sz w:val="28"/>
          <w:szCs w:val="28"/>
        </w:rPr>
        <w:lastRenderedPageBreak/>
        <w:t>SADRŽAJ</w:t>
      </w:r>
    </w:p>
    <w:p w:rsidR="00D72772" w:rsidRPr="00A945AA" w:rsidRDefault="00D72772" w:rsidP="00A945AA">
      <w:pPr>
        <w:jc w:val="center"/>
        <w:rPr>
          <w:b/>
          <w:sz w:val="28"/>
          <w:szCs w:val="28"/>
        </w:rPr>
      </w:pPr>
    </w:p>
    <w:p w:rsidR="003B746F" w:rsidRDefault="0096786B">
      <w:pPr>
        <w:pStyle w:val="Sadra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r w:rsidRPr="001D2EB5">
        <w:rPr>
          <w:i w:val="0"/>
          <w:szCs w:val="24"/>
        </w:rPr>
        <w:fldChar w:fldCharType="begin"/>
      </w:r>
      <w:r w:rsidRPr="001D2EB5">
        <w:rPr>
          <w:i w:val="0"/>
          <w:szCs w:val="24"/>
        </w:rPr>
        <w:instrText xml:space="preserve"> TOC \o "1-3" \h \z \u </w:instrText>
      </w:r>
      <w:r w:rsidRPr="001D2EB5">
        <w:rPr>
          <w:i w:val="0"/>
          <w:szCs w:val="24"/>
        </w:rPr>
        <w:fldChar w:fldCharType="separate"/>
      </w:r>
      <w:hyperlink w:anchor="_Toc465420549" w:history="1">
        <w:r w:rsidR="003B746F" w:rsidRPr="007B15C9">
          <w:rPr>
            <w:rStyle w:val="Hiperveza"/>
            <w:noProof/>
          </w:rPr>
          <w:t>1.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OSNOVE  PROGRAMA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_Toc465420549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3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0" w:history="1">
        <w:r w:rsidR="003B746F" w:rsidRPr="007B15C9">
          <w:rPr>
            <w:rStyle w:val="Hiperveza"/>
            <w:noProof/>
          </w:rPr>
          <w:t>2.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KARAKTERISTIKE  PROGRAMA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_Toc465420550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4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2"/>
        <w:tabs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1" w:history="1">
        <w:r w:rsidR="003B746F" w:rsidRPr="007B15C9">
          <w:rPr>
            <w:rStyle w:val="Hiperveza"/>
            <w:noProof/>
          </w:rPr>
          <w:t>2.1 Opći program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_Toc465420551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4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2"/>
        <w:tabs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2" w:history="1">
        <w:r w:rsidR="003B746F" w:rsidRPr="007B15C9">
          <w:rPr>
            <w:rStyle w:val="Hiperveza"/>
            <w:noProof/>
          </w:rPr>
          <w:t>2.2 Specijalistički program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_Toc465420552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7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2"/>
        <w:tabs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3" w:history="1">
        <w:r w:rsidR="003B746F" w:rsidRPr="007B15C9">
          <w:rPr>
            <w:rStyle w:val="Hiperveza"/>
            <w:noProof/>
          </w:rPr>
          <w:t>2.3 Posebni program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_Toc465420553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13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4" w:history="1">
        <w:r w:rsidR="003B746F" w:rsidRPr="007B15C9">
          <w:rPr>
            <w:rStyle w:val="Hiperveza"/>
            <w:noProof/>
          </w:rPr>
          <w:t>3.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PROVOĐENJE OSPOSOBLJAVANJA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_Toc465420554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14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5" w:history="1">
        <w:r w:rsidR="003B746F" w:rsidRPr="007B15C9">
          <w:rPr>
            <w:rStyle w:val="Hiperveza"/>
            <w:noProof/>
          </w:rPr>
          <w:t>3.1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Teoretski dio osposobljavanja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_Toc465420555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14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6" w:history="1">
        <w:r w:rsidR="003B746F" w:rsidRPr="007B15C9">
          <w:rPr>
            <w:rStyle w:val="Hiperveza"/>
            <w:noProof/>
          </w:rPr>
          <w:t>3.2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Praktični dio osposobljavanja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_Toc465420556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15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7" w:history="1">
        <w:r w:rsidR="003B746F" w:rsidRPr="007B15C9">
          <w:rPr>
            <w:rStyle w:val="Hiperveza"/>
            <w:noProof/>
          </w:rPr>
          <w:t>3.3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Ocjena osposobljenosti radnika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_Toc465420557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15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8" w:history="1">
        <w:r w:rsidR="003B746F" w:rsidRPr="007B15C9">
          <w:rPr>
            <w:rStyle w:val="Hiperveza"/>
            <w:noProof/>
          </w:rPr>
          <w:t>4.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DOKUMENTACIJA O OSPOSOBLJAVANJU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_Toc465420558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15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59" w:history="1">
        <w:r w:rsidR="003B746F" w:rsidRPr="007B15C9">
          <w:rPr>
            <w:rStyle w:val="Hiperveza"/>
            <w:noProof/>
          </w:rPr>
          <w:t>5.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LITERATURA ZA OSPOSOBLJAVANJE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_Toc465420559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16</w:t>
        </w:r>
        <w:r w:rsidR="003B746F">
          <w:rPr>
            <w:noProof/>
            <w:webHidden/>
          </w:rPr>
          <w:fldChar w:fldCharType="end"/>
        </w:r>
      </w:hyperlink>
    </w:p>
    <w:p w:rsidR="003B746F" w:rsidRDefault="00BC107C">
      <w:pPr>
        <w:pStyle w:val="Sadra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i w:val="0"/>
          <w:noProof/>
          <w:sz w:val="22"/>
          <w:lang w:eastAsia="hr-HR"/>
        </w:rPr>
      </w:pPr>
      <w:hyperlink w:anchor="_Toc465420560" w:history="1">
        <w:r w:rsidR="003B746F" w:rsidRPr="007B15C9">
          <w:rPr>
            <w:rStyle w:val="Hiperveza"/>
            <w:noProof/>
          </w:rPr>
          <w:t>6.</w:t>
        </w:r>
        <w:r w:rsidR="003B746F">
          <w:rPr>
            <w:rFonts w:asciiTheme="minorHAnsi" w:eastAsiaTheme="minorEastAsia" w:hAnsiTheme="minorHAnsi"/>
            <w:i w:val="0"/>
            <w:noProof/>
            <w:sz w:val="22"/>
            <w:lang w:eastAsia="hr-HR"/>
          </w:rPr>
          <w:tab/>
        </w:r>
        <w:r w:rsidR="003B746F" w:rsidRPr="007B15C9">
          <w:rPr>
            <w:rStyle w:val="Hiperveza"/>
            <w:noProof/>
          </w:rPr>
          <w:t>PRILOZI</w:t>
        </w:r>
        <w:r w:rsidR="003B746F">
          <w:rPr>
            <w:noProof/>
            <w:webHidden/>
          </w:rPr>
          <w:tab/>
        </w:r>
        <w:r w:rsidR="003B746F">
          <w:rPr>
            <w:noProof/>
            <w:webHidden/>
          </w:rPr>
          <w:fldChar w:fldCharType="begin"/>
        </w:r>
        <w:r w:rsidR="003B746F">
          <w:rPr>
            <w:noProof/>
            <w:webHidden/>
          </w:rPr>
          <w:instrText xml:space="preserve"> PAGEREF _Toc465420560 \h </w:instrText>
        </w:r>
        <w:r w:rsidR="003B746F">
          <w:rPr>
            <w:noProof/>
            <w:webHidden/>
          </w:rPr>
        </w:r>
        <w:r w:rsidR="003B746F">
          <w:rPr>
            <w:noProof/>
            <w:webHidden/>
          </w:rPr>
          <w:fldChar w:fldCharType="separate"/>
        </w:r>
        <w:r w:rsidR="003B746F">
          <w:rPr>
            <w:noProof/>
            <w:webHidden/>
          </w:rPr>
          <w:t>17</w:t>
        </w:r>
        <w:r w:rsidR="003B746F">
          <w:rPr>
            <w:noProof/>
            <w:webHidden/>
          </w:rPr>
          <w:fldChar w:fldCharType="end"/>
        </w:r>
      </w:hyperlink>
    </w:p>
    <w:p w:rsidR="005D7BEA" w:rsidRPr="001D2EB5" w:rsidRDefault="0096786B" w:rsidP="005B3FD6">
      <w:pPr>
        <w:rPr>
          <w:i w:val="0"/>
          <w:szCs w:val="24"/>
        </w:rPr>
      </w:pPr>
      <w:r w:rsidRPr="001D2EB5">
        <w:rPr>
          <w:i w:val="0"/>
          <w:szCs w:val="24"/>
        </w:rPr>
        <w:fldChar w:fldCharType="end"/>
      </w:r>
      <w:r w:rsidR="00A945AA" w:rsidRPr="001D2EB5">
        <w:rPr>
          <w:i w:val="0"/>
          <w:szCs w:val="24"/>
        </w:rPr>
        <w:br w:type="page"/>
      </w:r>
    </w:p>
    <w:p w:rsidR="00324B25" w:rsidRDefault="00324B25" w:rsidP="00D72772">
      <w:pPr>
        <w:pStyle w:val="Bezproreda"/>
        <w:jc w:val="center"/>
        <w:rPr>
          <w:rFonts w:ascii="Arial" w:hAnsi="Arial" w:cs="Arial"/>
          <w:sz w:val="24"/>
        </w:rPr>
      </w:pPr>
      <w:r w:rsidRPr="00D72772">
        <w:rPr>
          <w:rFonts w:ascii="Arial" w:hAnsi="Arial" w:cs="Arial"/>
          <w:sz w:val="24"/>
        </w:rPr>
        <w:lastRenderedPageBreak/>
        <w:t>Na temelju odredbe članka 27. i 30. Zakona o zašti</w:t>
      </w:r>
      <w:r w:rsidR="00F64AAF">
        <w:rPr>
          <w:rFonts w:ascii="Arial" w:hAnsi="Arial" w:cs="Arial"/>
          <w:sz w:val="24"/>
        </w:rPr>
        <w:t>ti na radu (NN</w:t>
      </w:r>
      <w:r w:rsidRPr="00D72772">
        <w:rPr>
          <w:rFonts w:ascii="Arial" w:hAnsi="Arial" w:cs="Arial"/>
          <w:sz w:val="24"/>
        </w:rPr>
        <w:t xml:space="preserve"> 71/14, 118/14 i 154/14 ) i članka 4. Pravilnika o osposobljavanju iz zaštite na radu i polaganju stručno</w:t>
      </w:r>
      <w:r w:rsidR="00F64AAF">
        <w:rPr>
          <w:rFonts w:ascii="Arial" w:hAnsi="Arial" w:cs="Arial"/>
          <w:sz w:val="24"/>
        </w:rPr>
        <w:t>g ispita (NN</w:t>
      </w:r>
      <w:r w:rsidRPr="00D72772">
        <w:rPr>
          <w:rFonts w:ascii="Arial" w:hAnsi="Arial" w:cs="Arial"/>
          <w:sz w:val="24"/>
        </w:rPr>
        <w:t xml:space="preserve"> 112/14) nakon izrađene Procjene rizi</w:t>
      </w:r>
      <w:r w:rsidR="007B2101" w:rsidRPr="00D72772">
        <w:rPr>
          <w:rFonts w:ascii="Arial" w:hAnsi="Arial" w:cs="Arial"/>
          <w:sz w:val="24"/>
        </w:rPr>
        <w:t>ka od ______</w:t>
      </w:r>
      <w:r w:rsidRPr="00D72772">
        <w:rPr>
          <w:rFonts w:ascii="Arial" w:hAnsi="Arial" w:cs="Arial"/>
          <w:sz w:val="24"/>
        </w:rPr>
        <w:t xml:space="preserve">. godine,  </w:t>
      </w:r>
      <w:r w:rsidR="007B2101" w:rsidRPr="00D72772">
        <w:rPr>
          <w:rFonts w:ascii="Arial" w:hAnsi="Arial" w:cs="Arial"/>
          <w:sz w:val="24"/>
        </w:rPr>
        <w:t xml:space="preserve">________ </w:t>
      </w:r>
      <w:r w:rsidRPr="003E3656">
        <w:rPr>
          <w:rFonts w:ascii="Arial" w:hAnsi="Arial" w:cs="Arial"/>
          <w:b/>
          <w:i/>
          <w:sz w:val="24"/>
        </w:rPr>
        <w:t>(</w:t>
      </w:r>
      <w:r w:rsidR="00C7223B">
        <w:rPr>
          <w:rFonts w:ascii="Arial" w:hAnsi="Arial" w:cs="Arial"/>
          <w:b/>
          <w:i/>
          <w:sz w:val="24"/>
        </w:rPr>
        <w:t>ime i prezime odgovorne osobe</w:t>
      </w:r>
      <w:r w:rsidRPr="003E3656">
        <w:rPr>
          <w:rFonts w:ascii="Arial" w:hAnsi="Arial" w:cs="Arial"/>
          <w:b/>
          <w:i/>
          <w:sz w:val="24"/>
        </w:rPr>
        <w:t>)</w:t>
      </w:r>
      <w:r w:rsidRPr="00D72772">
        <w:rPr>
          <w:rFonts w:ascii="Arial" w:hAnsi="Arial" w:cs="Arial"/>
          <w:sz w:val="24"/>
        </w:rPr>
        <w:t xml:space="preserve"> donosi</w:t>
      </w:r>
    </w:p>
    <w:p w:rsidR="00A011E4" w:rsidRDefault="00A011E4" w:rsidP="00D72772">
      <w:pPr>
        <w:pStyle w:val="Bezproreda"/>
        <w:jc w:val="center"/>
        <w:rPr>
          <w:rFonts w:ascii="Arial" w:hAnsi="Arial" w:cs="Arial"/>
          <w:sz w:val="24"/>
        </w:rPr>
      </w:pPr>
    </w:p>
    <w:p w:rsidR="00A011E4" w:rsidRDefault="00A011E4" w:rsidP="00D72772">
      <w:pPr>
        <w:pStyle w:val="Bezproreda"/>
        <w:jc w:val="center"/>
        <w:rPr>
          <w:rFonts w:ascii="Arial" w:hAnsi="Arial" w:cs="Arial"/>
          <w:sz w:val="24"/>
        </w:rPr>
      </w:pPr>
    </w:p>
    <w:p w:rsidR="00A011E4" w:rsidRPr="00A011E4" w:rsidRDefault="00A011E4" w:rsidP="00D72772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A011E4">
        <w:rPr>
          <w:rFonts w:ascii="Arial" w:hAnsi="Arial" w:cs="Arial"/>
          <w:b/>
          <w:sz w:val="28"/>
          <w:szCs w:val="28"/>
        </w:rPr>
        <w:t xml:space="preserve">PROGRAM OSPOSOBLJAVANJA </w:t>
      </w:r>
      <w:r w:rsidR="0055435E">
        <w:rPr>
          <w:rFonts w:ascii="Arial" w:hAnsi="Arial" w:cs="Arial"/>
          <w:b/>
          <w:sz w:val="28"/>
          <w:szCs w:val="28"/>
        </w:rPr>
        <w:t xml:space="preserve">RADNIKA </w:t>
      </w:r>
      <w:r w:rsidRPr="00A011E4">
        <w:rPr>
          <w:rFonts w:ascii="Arial" w:hAnsi="Arial" w:cs="Arial"/>
          <w:b/>
          <w:sz w:val="28"/>
          <w:szCs w:val="28"/>
        </w:rPr>
        <w:t>ZA RAD NA SIGURAN NAČIN</w:t>
      </w:r>
    </w:p>
    <w:p w:rsidR="0071608B" w:rsidRDefault="0071608B" w:rsidP="0071608B">
      <w:pPr>
        <w:pStyle w:val="Naslov1"/>
        <w:rPr>
          <w:szCs w:val="24"/>
        </w:rPr>
      </w:pPr>
      <w:bookmarkStart w:id="2" w:name="_Toc465420549"/>
      <w:r w:rsidRPr="0071608B">
        <w:rPr>
          <w:szCs w:val="24"/>
        </w:rPr>
        <w:t>OSNOVE  PROGRAMA</w:t>
      </w:r>
      <w:bookmarkEnd w:id="2"/>
    </w:p>
    <w:p w:rsidR="007B2101" w:rsidRPr="007B2101" w:rsidRDefault="007B2101" w:rsidP="007B2101"/>
    <w:p w:rsidR="00141D5C" w:rsidRDefault="008718FB" w:rsidP="00141D5C">
      <w:pPr>
        <w:jc w:val="both"/>
        <w:rPr>
          <w:rFonts w:cs="Arial"/>
          <w:szCs w:val="24"/>
        </w:rPr>
      </w:pPr>
      <w:r>
        <w:rPr>
          <w:rFonts w:cs="Arial"/>
          <w:i w:val="0"/>
          <w:szCs w:val="24"/>
        </w:rPr>
        <w:t>P</w:t>
      </w:r>
      <w:r w:rsidR="0071608B" w:rsidRPr="0087545C">
        <w:rPr>
          <w:rFonts w:cs="Arial"/>
          <w:i w:val="0"/>
          <w:szCs w:val="24"/>
        </w:rPr>
        <w:t>rogram osposobljavanja radnika za rad na siguran način izrađen je temeljem                    Procjene rizika</w:t>
      </w:r>
      <w:r w:rsidR="0071608B">
        <w:rPr>
          <w:rFonts w:cs="Arial"/>
          <w:szCs w:val="24"/>
        </w:rPr>
        <w:t xml:space="preserve"> </w:t>
      </w:r>
      <w:r w:rsidR="00141D5C">
        <w:rPr>
          <w:rFonts w:cs="Arial"/>
          <w:szCs w:val="24"/>
        </w:rPr>
        <w:t>______________________</w:t>
      </w:r>
      <w:r w:rsidR="006100E1">
        <w:rPr>
          <w:rFonts w:cs="Arial"/>
          <w:szCs w:val="24"/>
        </w:rPr>
        <w:t xml:space="preserve"> </w:t>
      </w:r>
      <w:r w:rsidR="00AB00B5" w:rsidRPr="006100E1">
        <w:rPr>
          <w:rFonts w:cs="Arial"/>
          <w:b/>
          <w:szCs w:val="24"/>
        </w:rPr>
        <w:t>(</w:t>
      </w:r>
      <w:r w:rsidR="00A27BE6">
        <w:rPr>
          <w:rFonts w:cs="Arial"/>
          <w:b/>
          <w:szCs w:val="24"/>
        </w:rPr>
        <w:t>naziv poslodavca</w:t>
      </w:r>
      <w:r w:rsidR="00AB00B5" w:rsidRPr="006100E1">
        <w:rPr>
          <w:rFonts w:cs="Arial"/>
          <w:b/>
          <w:szCs w:val="24"/>
        </w:rPr>
        <w:t>)</w:t>
      </w:r>
      <w:r w:rsidR="00141D5C" w:rsidRPr="006100E1">
        <w:rPr>
          <w:rFonts w:cs="Arial"/>
          <w:b/>
          <w:szCs w:val="24"/>
        </w:rPr>
        <w:t>.</w:t>
      </w:r>
    </w:p>
    <w:p w:rsidR="0087545C" w:rsidRPr="0087545C" w:rsidRDefault="0087545C" w:rsidP="0087545C">
      <w:pPr>
        <w:jc w:val="both"/>
        <w:rPr>
          <w:bCs/>
          <w:i w:val="0"/>
        </w:rPr>
      </w:pPr>
      <w:r w:rsidRPr="0087545C">
        <w:rPr>
          <w:bCs/>
          <w:i w:val="0"/>
        </w:rPr>
        <w:t>Program za rad</w:t>
      </w:r>
      <w:r w:rsidR="00571ACF">
        <w:rPr>
          <w:bCs/>
          <w:i w:val="0"/>
        </w:rPr>
        <w:t xml:space="preserve"> na siguran način dijeli</w:t>
      </w:r>
      <w:r>
        <w:rPr>
          <w:bCs/>
          <w:i w:val="0"/>
        </w:rPr>
        <w:t xml:space="preserve"> se na:</w:t>
      </w:r>
    </w:p>
    <w:p w:rsidR="0087545C" w:rsidRPr="0087545C" w:rsidRDefault="0087545C" w:rsidP="00F0640D">
      <w:pPr>
        <w:numPr>
          <w:ilvl w:val="0"/>
          <w:numId w:val="18"/>
        </w:numPr>
        <w:spacing w:after="0" w:line="240" w:lineRule="auto"/>
        <w:jc w:val="both"/>
        <w:rPr>
          <w:i w:val="0"/>
        </w:rPr>
      </w:pPr>
      <w:r w:rsidRPr="00851869">
        <w:rPr>
          <w:b/>
          <w:bCs/>
        </w:rPr>
        <w:t>opći program</w:t>
      </w:r>
      <w:r w:rsidRPr="0087545C">
        <w:rPr>
          <w:b/>
          <w:bCs/>
          <w:i w:val="0"/>
        </w:rPr>
        <w:t xml:space="preserve"> </w:t>
      </w:r>
      <w:r w:rsidRPr="0087545C">
        <w:rPr>
          <w:i w:val="0"/>
        </w:rPr>
        <w:t xml:space="preserve">koji </w:t>
      </w:r>
      <w:r w:rsidR="00851869">
        <w:rPr>
          <w:i w:val="0"/>
        </w:rPr>
        <w:t>je zajednički za sve radnike</w:t>
      </w:r>
      <w:r w:rsidRPr="0087545C">
        <w:rPr>
          <w:i w:val="0"/>
        </w:rPr>
        <w:t>,</w:t>
      </w:r>
      <w:r w:rsidR="00851869">
        <w:rPr>
          <w:i w:val="0"/>
        </w:rPr>
        <w:t xml:space="preserve"> a provodi se</w:t>
      </w:r>
      <w:r w:rsidR="00462BCD">
        <w:rPr>
          <w:i w:val="0"/>
        </w:rPr>
        <w:t xml:space="preserve"> za sve radnike prije početka</w:t>
      </w:r>
      <w:r w:rsidR="00851869">
        <w:rPr>
          <w:i w:val="0"/>
        </w:rPr>
        <w:t xml:space="preserve"> rad</w:t>
      </w:r>
      <w:r w:rsidR="00462BCD">
        <w:rPr>
          <w:i w:val="0"/>
        </w:rPr>
        <w:t>a</w:t>
      </w:r>
      <w:r w:rsidR="00851869">
        <w:rPr>
          <w:i w:val="0"/>
        </w:rPr>
        <w:t xml:space="preserve">, </w:t>
      </w:r>
      <w:r w:rsidR="00462BCD">
        <w:rPr>
          <w:i w:val="0"/>
        </w:rPr>
        <w:t>kod promjena u radnom postupku</w:t>
      </w:r>
      <w:r w:rsidR="00851869">
        <w:rPr>
          <w:i w:val="0"/>
        </w:rPr>
        <w:t xml:space="preserve">, </w:t>
      </w:r>
      <w:r w:rsidR="00462BCD">
        <w:rPr>
          <w:i w:val="0"/>
        </w:rPr>
        <w:t>kod uvođenja nove radne opreme ili njezine promjene</w:t>
      </w:r>
      <w:r w:rsidR="00851869">
        <w:rPr>
          <w:i w:val="0"/>
        </w:rPr>
        <w:t xml:space="preserve">, </w:t>
      </w:r>
      <w:r w:rsidR="00462BCD">
        <w:rPr>
          <w:i w:val="0"/>
        </w:rPr>
        <w:t>kod uvođenja nove tehnologije, kod upućivanja radnika na novi posao, odnosno novo mjesto rada</w:t>
      </w:r>
      <w:r w:rsidR="00851869">
        <w:rPr>
          <w:i w:val="0"/>
        </w:rPr>
        <w:t xml:space="preserve"> te </w:t>
      </w:r>
      <w:r w:rsidR="00923DCD">
        <w:rPr>
          <w:i w:val="0"/>
        </w:rPr>
        <w:t>kod utvrđenog oštećenja zdravlja</w:t>
      </w:r>
      <w:r w:rsidR="00462BCD">
        <w:rPr>
          <w:i w:val="0"/>
        </w:rPr>
        <w:t xml:space="preserve"> uzrokovanog opasnostima, štetnostima ili naporima na radu</w:t>
      </w:r>
      <w:r w:rsidR="00851869">
        <w:rPr>
          <w:i w:val="0"/>
        </w:rPr>
        <w:t>. Jedinstven je i obvezan za sve radnike koje se osposobljava i obuhvaća osnove zaštite na radu.</w:t>
      </w:r>
    </w:p>
    <w:p w:rsidR="0087545C" w:rsidRPr="0087545C" w:rsidRDefault="0087545C" w:rsidP="00F0640D">
      <w:pPr>
        <w:numPr>
          <w:ilvl w:val="0"/>
          <w:numId w:val="18"/>
        </w:numPr>
        <w:spacing w:after="0" w:line="240" w:lineRule="auto"/>
        <w:jc w:val="both"/>
        <w:rPr>
          <w:i w:val="0"/>
        </w:rPr>
      </w:pPr>
      <w:r w:rsidRPr="00851869">
        <w:rPr>
          <w:b/>
          <w:bCs/>
        </w:rPr>
        <w:t>specijalistički program</w:t>
      </w:r>
      <w:r w:rsidRPr="0087545C">
        <w:rPr>
          <w:b/>
          <w:bCs/>
          <w:i w:val="0"/>
        </w:rPr>
        <w:t xml:space="preserve"> </w:t>
      </w:r>
      <w:r w:rsidR="0064200B">
        <w:rPr>
          <w:i w:val="0"/>
        </w:rPr>
        <w:t>odnosi se na određene grupe radnika ovisno o vrstama opasnosti, štetnosti i napora s kojima se ti radnici susreću na svom mjestu rada.</w:t>
      </w:r>
      <w:r w:rsidR="00F41488">
        <w:rPr>
          <w:i w:val="0"/>
        </w:rPr>
        <w:t xml:space="preserve"> Ovaj programa obuhvaća ciljeve i zadatke, pregled tema, razradu gradiva i ostale pojedinosti, a predstavljaju sastavni dio ovog Programa.</w:t>
      </w:r>
    </w:p>
    <w:p w:rsidR="0087545C" w:rsidRDefault="0087545C" w:rsidP="00F41488">
      <w:pPr>
        <w:numPr>
          <w:ilvl w:val="0"/>
          <w:numId w:val="18"/>
        </w:numPr>
        <w:spacing w:after="0" w:line="240" w:lineRule="auto"/>
        <w:jc w:val="both"/>
        <w:rPr>
          <w:i w:val="0"/>
        </w:rPr>
      </w:pPr>
      <w:r w:rsidRPr="00851869">
        <w:rPr>
          <w:b/>
          <w:bCs/>
        </w:rPr>
        <w:t>posebni program</w:t>
      </w:r>
      <w:r w:rsidRPr="0087545C">
        <w:rPr>
          <w:i w:val="0"/>
        </w:rPr>
        <w:t xml:space="preserve"> </w:t>
      </w:r>
      <w:r w:rsidR="00F41488">
        <w:rPr>
          <w:i w:val="0"/>
        </w:rPr>
        <w:t>određuje pojedinačna i specifična znanja pojedinih poslova odnosno mjesta rada. Posebni programi izrađuju se za ovlaštenike i povjerenike radnika za zaštitu na radu prema posebno propisanim zahtjevima Pravilnika</w:t>
      </w:r>
      <w:r w:rsidR="00F41488" w:rsidRPr="00F41488">
        <w:t xml:space="preserve"> </w:t>
      </w:r>
      <w:r w:rsidR="00F41488" w:rsidRPr="00F41488">
        <w:rPr>
          <w:i w:val="0"/>
        </w:rPr>
        <w:t>o osposobljavanju iz zaštite na radu i polaganju stručnog ispita (NN 112/14.).</w:t>
      </w:r>
    </w:p>
    <w:p w:rsidR="00851869" w:rsidRDefault="00851869" w:rsidP="00851869">
      <w:pPr>
        <w:spacing w:after="0" w:line="240" w:lineRule="auto"/>
        <w:jc w:val="both"/>
        <w:rPr>
          <w:i w:val="0"/>
        </w:rPr>
      </w:pPr>
    </w:p>
    <w:p w:rsidR="00851869" w:rsidRDefault="00851869" w:rsidP="00851869">
      <w:pPr>
        <w:spacing w:after="0" w:line="240" w:lineRule="auto"/>
        <w:jc w:val="both"/>
        <w:rPr>
          <w:i w:val="0"/>
        </w:rPr>
      </w:pPr>
      <w:r>
        <w:rPr>
          <w:i w:val="0"/>
        </w:rPr>
        <w:t xml:space="preserve">Svrha osposobljavanja je da se svakog radnika </w:t>
      </w:r>
      <w:r w:rsidR="00035826">
        <w:rPr>
          <w:i w:val="0"/>
        </w:rPr>
        <w:t>upoznaje</w:t>
      </w:r>
      <w:r w:rsidR="00324B25" w:rsidRPr="00324B25">
        <w:rPr>
          <w:i w:val="0"/>
        </w:rPr>
        <w:t xml:space="preserve"> s pravilima zaštite na radu i pravilima struke koja se pri radu moraju primjenjivati, te sa sigurnim načinom izvođenja radnih </w:t>
      </w:r>
      <w:r w:rsidR="00316650">
        <w:rPr>
          <w:i w:val="0"/>
        </w:rPr>
        <w:t>operacija za sve poslove</w:t>
      </w:r>
      <w:r>
        <w:rPr>
          <w:i w:val="0"/>
        </w:rPr>
        <w:t>.</w:t>
      </w:r>
    </w:p>
    <w:p w:rsidR="00851869" w:rsidRDefault="00851869" w:rsidP="00851869">
      <w:pPr>
        <w:spacing w:after="0" w:line="240" w:lineRule="auto"/>
        <w:jc w:val="both"/>
        <w:rPr>
          <w:i w:val="0"/>
        </w:rPr>
      </w:pPr>
    </w:p>
    <w:p w:rsidR="00851869" w:rsidRDefault="00AD4934" w:rsidP="00851869">
      <w:pPr>
        <w:spacing w:after="0" w:line="240" w:lineRule="auto"/>
        <w:jc w:val="both"/>
        <w:rPr>
          <w:i w:val="0"/>
        </w:rPr>
      </w:pPr>
      <w:r>
        <w:rPr>
          <w:i w:val="0"/>
        </w:rPr>
        <w:t>Program</w:t>
      </w:r>
      <w:r w:rsidR="00851869">
        <w:rPr>
          <w:i w:val="0"/>
        </w:rPr>
        <w:t xml:space="preserve"> je općenit i omogućava </w:t>
      </w:r>
      <w:r w:rsidR="007B2101">
        <w:rPr>
          <w:i w:val="0"/>
        </w:rPr>
        <w:t>teorijsko</w:t>
      </w:r>
      <w:r w:rsidR="00851869">
        <w:rPr>
          <w:i w:val="0"/>
        </w:rPr>
        <w:t xml:space="preserve"> i praktično osposobljavanje iz zaštite na radu.</w:t>
      </w:r>
      <w:r w:rsidR="003F4170" w:rsidRPr="003F4170">
        <w:t xml:space="preserve"> </w:t>
      </w:r>
      <w:r w:rsidR="003F4170" w:rsidRPr="003F4170">
        <w:rPr>
          <w:i w:val="0"/>
        </w:rPr>
        <w:t>Program osposobljavanja radnika treba sadržavati popis pisanih uputa za rad na siguran način za sve poslove koje radnik obavlja.</w:t>
      </w:r>
    </w:p>
    <w:p w:rsidR="00810821" w:rsidRDefault="00810821" w:rsidP="00851869">
      <w:pPr>
        <w:spacing w:after="0" w:line="240" w:lineRule="auto"/>
        <w:jc w:val="both"/>
        <w:rPr>
          <w:i w:val="0"/>
        </w:rPr>
      </w:pPr>
    </w:p>
    <w:p w:rsidR="003F4170" w:rsidRPr="00F41488" w:rsidRDefault="00810821" w:rsidP="00F41488">
      <w:pPr>
        <w:widowControl w:val="0"/>
        <w:suppressAutoHyphens/>
        <w:jc w:val="both"/>
        <w:rPr>
          <w:rFonts w:cs="Arial"/>
          <w:i w:val="0"/>
        </w:rPr>
      </w:pPr>
      <w:r w:rsidRPr="00810821">
        <w:rPr>
          <w:rFonts w:cs="Arial"/>
          <w:i w:val="0"/>
        </w:rPr>
        <w:t xml:space="preserve">Osposobljavanje radnika za rad na siguran način </w:t>
      </w:r>
      <w:r>
        <w:rPr>
          <w:rFonts w:cs="Arial"/>
          <w:i w:val="0"/>
        </w:rPr>
        <w:t>provode stručnjaci zaštite na radu zaposleni kod poslodav</w:t>
      </w:r>
      <w:r w:rsidRPr="00810821">
        <w:rPr>
          <w:rFonts w:cs="Arial"/>
          <w:i w:val="0"/>
        </w:rPr>
        <w:t>c</w:t>
      </w:r>
      <w:r>
        <w:rPr>
          <w:rFonts w:cs="Arial"/>
          <w:i w:val="0"/>
        </w:rPr>
        <w:t xml:space="preserve">a, odnosno stručnjaci zaštite na radu II. stupnja zaposleni kod osobe ovlaštene </w:t>
      </w:r>
      <w:r w:rsidRPr="00810821">
        <w:rPr>
          <w:rFonts w:cs="Arial"/>
          <w:i w:val="0"/>
        </w:rPr>
        <w:t>za osposobljavanje radnika, sukladno odredbi članka 3. st. 1. Pravilnika o osposobljavanju iz zaštite na radu i polaganju struč</w:t>
      </w:r>
      <w:r w:rsidR="00035826">
        <w:rPr>
          <w:rFonts w:cs="Arial"/>
          <w:i w:val="0"/>
        </w:rPr>
        <w:t>nog ispita (NN</w:t>
      </w:r>
      <w:r w:rsidRPr="00810821">
        <w:rPr>
          <w:rFonts w:cs="Arial"/>
          <w:i w:val="0"/>
        </w:rPr>
        <w:t xml:space="preserve"> 112/14.).</w:t>
      </w:r>
    </w:p>
    <w:p w:rsidR="008241CF" w:rsidRPr="00446CE8" w:rsidRDefault="00446CE8" w:rsidP="00F41488">
      <w:pPr>
        <w:pStyle w:val="Naslov1"/>
      </w:pPr>
      <w:bookmarkStart w:id="3" w:name="_Toc465420550"/>
      <w:r w:rsidRPr="00446CE8">
        <w:lastRenderedPageBreak/>
        <w:t>KARAKTERISTIKE  PROGRAMA</w:t>
      </w:r>
      <w:bookmarkEnd w:id="3"/>
    </w:p>
    <w:p w:rsidR="00446CE8" w:rsidRPr="00446CE8" w:rsidRDefault="00446CE8" w:rsidP="00446CE8"/>
    <w:p w:rsidR="008241CF" w:rsidRPr="00851869" w:rsidRDefault="00851869" w:rsidP="008241CF">
      <w:pPr>
        <w:jc w:val="both"/>
        <w:rPr>
          <w:rFonts w:cs="Arial"/>
          <w:i w:val="0"/>
          <w:szCs w:val="24"/>
        </w:rPr>
      </w:pPr>
      <w:r w:rsidRPr="00851869">
        <w:rPr>
          <w:rFonts w:cs="Arial"/>
          <w:i w:val="0"/>
          <w:szCs w:val="24"/>
        </w:rPr>
        <w:t>P</w:t>
      </w:r>
      <w:r w:rsidR="008241CF" w:rsidRPr="00851869">
        <w:rPr>
          <w:rFonts w:cs="Arial"/>
          <w:i w:val="0"/>
          <w:szCs w:val="24"/>
        </w:rPr>
        <w:t>redmetno osposobljavanje se provodi na osnovi</w:t>
      </w:r>
      <w:r>
        <w:rPr>
          <w:rFonts w:cs="Arial"/>
          <w:i w:val="0"/>
          <w:szCs w:val="24"/>
        </w:rPr>
        <w:t>:</w:t>
      </w:r>
      <w:r w:rsidR="008241CF" w:rsidRPr="00851869">
        <w:rPr>
          <w:rFonts w:cs="Arial"/>
          <w:i w:val="0"/>
          <w:szCs w:val="24"/>
        </w:rPr>
        <w:t xml:space="preserve"> općeg programa, specijalističkih i posebnih programa.</w:t>
      </w:r>
    </w:p>
    <w:p w:rsidR="00CE3A17" w:rsidRPr="00CE3A17" w:rsidRDefault="002E79C8" w:rsidP="002E79C8">
      <w:pPr>
        <w:pStyle w:val="Naslov2"/>
        <w:numPr>
          <w:ilvl w:val="0"/>
          <w:numId w:val="0"/>
        </w:numPr>
        <w:spacing w:line="360" w:lineRule="auto"/>
        <w:ind w:left="360"/>
      </w:pPr>
      <w:bookmarkStart w:id="4" w:name="_Toc465420551"/>
      <w:r>
        <w:t>2.1</w:t>
      </w:r>
      <w:r w:rsidR="00CE3A17">
        <w:t xml:space="preserve"> </w:t>
      </w:r>
      <w:r w:rsidR="00E62FE2" w:rsidRPr="00D72772">
        <w:t>O</w:t>
      </w:r>
      <w:r w:rsidR="00D5306F">
        <w:t>pći program</w:t>
      </w:r>
      <w:bookmarkEnd w:id="4"/>
    </w:p>
    <w:p w:rsidR="00E62FE2" w:rsidRDefault="00E62FE2" w:rsidP="00CE3A17">
      <w:pPr>
        <w:spacing w:line="360" w:lineRule="auto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Opći program podrazumijeva upoznavanje</w:t>
      </w:r>
      <w:r w:rsidR="00810821">
        <w:rPr>
          <w:rFonts w:cs="Arial"/>
          <w:i w:val="0"/>
          <w:szCs w:val="24"/>
        </w:rPr>
        <w:t xml:space="preserve"> radnika sa slijedećim nastavnim temama</w:t>
      </w:r>
      <w:r>
        <w:rPr>
          <w:rFonts w:cs="Arial"/>
          <w:i w:val="0"/>
          <w:szCs w:val="24"/>
        </w:rPr>
        <w:t>:</w:t>
      </w:r>
    </w:p>
    <w:p w:rsidR="00810821" w:rsidRPr="00726F19" w:rsidRDefault="00810821" w:rsidP="00810821">
      <w:pPr>
        <w:widowControl w:val="0"/>
        <w:tabs>
          <w:tab w:val="left" w:pos="-720"/>
        </w:tabs>
        <w:suppressAutoHyphens/>
        <w:jc w:val="both"/>
        <w:rPr>
          <w:rFonts w:cs="Arial"/>
          <w:b/>
          <w:i w:val="0"/>
          <w:szCs w:val="24"/>
        </w:rPr>
      </w:pPr>
      <w:r w:rsidRPr="00726F19">
        <w:rPr>
          <w:rFonts w:cs="Arial"/>
          <w:b/>
          <w:i w:val="0"/>
          <w:szCs w:val="24"/>
        </w:rPr>
        <w:t>Uvodni dio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osnove zaštite na radu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značenje sprječavanja ozljeda na radu, profesionalnih i drugih bolesti uzrokovanih radom, načini nastanka ozljeda i nezgoda na radu,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statistika ozljeda i ekonomski gubici,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  <w:tab w:val="num" w:pos="1418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pravila zaštite na radu i opća načela prevencije radi sprječavanja rizika na radu, ozljeda na radu, profesionalnih bolesti i bolesti u vezi s radom</w:t>
      </w:r>
      <w:r w:rsidRPr="00726F19">
        <w:rPr>
          <w:rFonts w:cs="Arial"/>
          <w:i w:val="0"/>
        </w:rPr>
        <w:t xml:space="preserve"> </w:t>
      </w:r>
      <w:r w:rsidRPr="00726F19">
        <w:rPr>
          <w:rFonts w:cs="Arial"/>
          <w:i w:val="0"/>
          <w:szCs w:val="24"/>
        </w:rPr>
        <w:t>te ostalih materijalnih i nematerijalnih šteta na radu i u vezi s radom (primjena osnovnih, posebnih i priznatih pravila zaštite na radu)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način provedbe zaštite na radu (zakonski propisi)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uređivanje zaštite na radu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prava i dužnosti iz zaštite na radu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obveze poslodavca glede osiguravanja sigurnih uvjeta rada i zaštite na radu radnika</w:t>
      </w:r>
    </w:p>
    <w:p w:rsidR="00810821" w:rsidRPr="00726F19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odgovornost radnika i odgovornost poslodavca zbog propuštanja mjera zaštite na radu</w:t>
      </w:r>
    </w:p>
    <w:p w:rsidR="00810821" w:rsidRDefault="00810821" w:rsidP="00F0640D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sustav provedbe zaštite na radu u tvrtki</w:t>
      </w:r>
    </w:p>
    <w:p w:rsidR="00B00210" w:rsidRPr="00726F19" w:rsidRDefault="00B00210" w:rsidP="00B00210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spr</w:t>
      </w:r>
      <w:r w:rsidRPr="00726F19">
        <w:rPr>
          <w:rFonts w:cs="Arial"/>
          <w:i w:val="0"/>
          <w:szCs w:val="24"/>
        </w:rPr>
        <w:t>ječavanje i zabrana rada radniku pod utjecajem alkohola ili droge</w:t>
      </w:r>
    </w:p>
    <w:p w:rsidR="00B00210" w:rsidRDefault="00B00210" w:rsidP="00B00210">
      <w:pPr>
        <w:widowControl w:val="0"/>
        <w:numPr>
          <w:ilvl w:val="0"/>
          <w:numId w:val="1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zaštita nepušača od štet</w:t>
      </w:r>
      <w:r>
        <w:rPr>
          <w:rFonts w:cs="Arial"/>
          <w:i w:val="0"/>
          <w:szCs w:val="24"/>
        </w:rPr>
        <w:t>nog djelovanja duhanskog dima (</w:t>
      </w:r>
      <w:r w:rsidRPr="00726F19">
        <w:rPr>
          <w:rFonts w:cs="Arial"/>
          <w:i w:val="0"/>
          <w:szCs w:val="24"/>
        </w:rPr>
        <w:t>zabrana puš</w:t>
      </w:r>
      <w:r>
        <w:rPr>
          <w:rFonts w:cs="Arial"/>
          <w:i w:val="0"/>
          <w:szCs w:val="24"/>
        </w:rPr>
        <w:t xml:space="preserve">enja u radnim prostorijama i na </w:t>
      </w:r>
      <w:r w:rsidRPr="00726F19">
        <w:rPr>
          <w:rFonts w:cs="Arial"/>
          <w:i w:val="0"/>
          <w:szCs w:val="24"/>
        </w:rPr>
        <w:t>sastancima, mogućnost poslodavca da iznimno odredi prostorije  - mjesta za pušenje i njihovo označavanje)</w:t>
      </w:r>
    </w:p>
    <w:p w:rsidR="00D37CA5" w:rsidRPr="00726F19" w:rsidRDefault="00D37CA5" w:rsidP="00D37CA5">
      <w:pPr>
        <w:widowControl w:val="0"/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znakovi sigurnosti za siguran rad</w:t>
      </w:r>
    </w:p>
    <w:p w:rsidR="00D37CA5" w:rsidRPr="00726F19" w:rsidRDefault="00D37CA5" w:rsidP="00D37CA5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firstLine="273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znakovi zabrane</w:t>
      </w:r>
    </w:p>
    <w:p w:rsidR="00D37CA5" w:rsidRPr="00726F19" w:rsidRDefault="00D37CA5" w:rsidP="00D37CA5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firstLine="273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znakovi upozorenja na opasnost</w:t>
      </w:r>
    </w:p>
    <w:p w:rsidR="00D37CA5" w:rsidRPr="00726F19" w:rsidRDefault="00D37CA5" w:rsidP="00D37CA5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firstLine="273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znakovi za obvezno postupanje</w:t>
      </w:r>
    </w:p>
    <w:p w:rsidR="00D37CA5" w:rsidRPr="00726F19" w:rsidRDefault="00D37CA5" w:rsidP="00D37CA5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after="0" w:line="240" w:lineRule="auto"/>
        <w:ind w:firstLine="273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znakovi za izlaz u slučaju nužde ili za prvu pomoć</w:t>
      </w:r>
    </w:p>
    <w:p w:rsidR="00D37CA5" w:rsidRPr="00726F19" w:rsidRDefault="00D37CA5" w:rsidP="00D37CA5">
      <w:pPr>
        <w:widowControl w:val="0"/>
        <w:tabs>
          <w:tab w:val="left" w:pos="-720"/>
        </w:tabs>
        <w:suppressAutoHyphens/>
        <w:spacing w:after="0" w:line="240" w:lineRule="auto"/>
        <w:ind w:left="720"/>
        <w:jc w:val="both"/>
        <w:rPr>
          <w:rFonts w:cs="Arial"/>
          <w:i w:val="0"/>
          <w:szCs w:val="24"/>
        </w:rPr>
      </w:pPr>
    </w:p>
    <w:p w:rsidR="002D5AAE" w:rsidRPr="002D5AAE" w:rsidRDefault="002D5AAE" w:rsidP="00D37CA5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</w:p>
    <w:p w:rsidR="00810821" w:rsidRPr="00726F19" w:rsidRDefault="00B00210" w:rsidP="00810821">
      <w:pPr>
        <w:widowControl w:val="0"/>
        <w:tabs>
          <w:tab w:val="left" w:pos="-720"/>
        </w:tabs>
        <w:suppressAutoHyphens/>
        <w:jc w:val="both"/>
        <w:rPr>
          <w:rFonts w:cs="Arial"/>
          <w:b/>
          <w:i w:val="0"/>
          <w:szCs w:val="24"/>
        </w:rPr>
      </w:pPr>
      <w:r>
        <w:rPr>
          <w:rFonts w:cs="Arial"/>
          <w:b/>
          <w:i w:val="0"/>
          <w:szCs w:val="24"/>
        </w:rPr>
        <w:t>Sredstva rada, radni okoliš i osobna zaštitna oprema</w:t>
      </w:r>
    </w:p>
    <w:p w:rsidR="00810821" w:rsidRPr="00726F19" w:rsidRDefault="00091020" w:rsidP="00F0640D">
      <w:pPr>
        <w:pStyle w:val="Odlomakpopisa"/>
        <w:widowControl w:val="0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ind w:left="709" w:hanging="283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opasnosti</w:t>
      </w:r>
      <w:r w:rsidR="00810821" w:rsidRPr="00726F19">
        <w:rPr>
          <w:rFonts w:cs="Arial"/>
          <w:i w:val="0"/>
          <w:szCs w:val="24"/>
        </w:rPr>
        <w:t>, štetnos</w:t>
      </w:r>
      <w:r w:rsidR="0065321E">
        <w:rPr>
          <w:rFonts w:cs="Arial"/>
          <w:i w:val="0"/>
          <w:szCs w:val="24"/>
        </w:rPr>
        <w:t>ti i napori u radnom prostoru (</w:t>
      </w:r>
      <w:r w:rsidR="00810821" w:rsidRPr="00726F19">
        <w:rPr>
          <w:rFonts w:cs="Arial"/>
          <w:i w:val="0"/>
          <w:szCs w:val="24"/>
        </w:rPr>
        <w:t>izvedba radnih i pomoćnih prostorija s pripadajućim instalacijama, štetni čimbenici radnog okoliša)</w:t>
      </w:r>
    </w:p>
    <w:p w:rsidR="002D5AAE" w:rsidRDefault="00810821" w:rsidP="002D5AAE">
      <w:pPr>
        <w:pStyle w:val="Odlomakpopisa"/>
        <w:widowControl w:val="0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ind w:left="709" w:hanging="283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kretanje pri radu ( nepropisno izvedene i neispravne unutarnje prometnice i druge površine za kretanje na radu, hodnici, kosine,</w:t>
      </w:r>
      <w:r w:rsidR="00091020">
        <w:rPr>
          <w:rFonts w:cs="Arial"/>
          <w:i w:val="0"/>
          <w:szCs w:val="24"/>
        </w:rPr>
        <w:t xml:space="preserve"> neispravne ljestve, nezaštićeni</w:t>
      </w:r>
      <w:r w:rsidRPr="00726F19">
        <w:rPr>
          <w:rFonts w:cs="Arial"/>
          <w:i w:val="0"/>
          <w:szCs w:val="24"/>
        </w:rPr>
        <w:t xml:space="preserve"> povišeni podesti i stubišta, neispravni poklopci na revizijskim i drugim oknima koji predstavljaju opasnost od pada u dubinu)</w:t>
      </w:r>
    </w:p>
    <w:p w:rsidR="00B00210" w:rsidRDefault="00B00210" w:rsidP="002D5AAE">
      <w:pPr>
        <w:pStyle w:val="Odlomakpopisa"/>
        <w:widowControl w:val="0"/>
        <w:numPr>
          <w:ilvl w:val="0"/>
          <w:numId w:val="28"/>
        </w:numPr>
        <w:tabs>
          <w:tab w:val="left" w:pos="-720"/>
        </w:tabs>
        <w:suppressAutoHyphens/>
        <w:spacing w:after="0" w:line="240" w:lineRule="auto"/>
        <w:ind w:left="709" w:hanging="283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osobna zaštitna oprema</w:t>
      </w:r>
    </w:p>
    <w:p w:rsidR="001D2EB5" w:rsidRDefault="001D2EB5" w:rsidP="00D37CA5">
      <w:pPr>
        <w:widowControl w:val="0"/>
        <w:tabs>
          <w:tab w:val="left" w:pos="-720"/>
        </w:tabs>
        <w:suppressAutoHyphens/>
        <w:spacing w:after="0" w:line="240" w:lineRule="auto"/>
        <w:ind w:left="426"/>
        <w:jc w:val="both"/>
        <w:rPr>
          <w:rFonts w:cs="Arial"/>
          <w:i w:val="0"/>
          <w:szCs w:val="24"/>
        </w:rPr>
      </w:pPr>
    </w:p>
    <w:p w:rsidR="00D37CA5" w:rsidRPr="00D37CA5" w:rsidRDefault="00D37CA5" w:rsidP="00D37CA5">
      <w:pPr>
        <w:widowControl w:val="0"/>
        <w:tabs>
          <w:tab w:val="left" w:pos="-720"/>
        </w:tabs>
        <w:suppressAutoHyphens/>
        <w:spacing w:after="0" w:line="240" w:lineRule="auto"/>
        <w:ind w:left="426"/>
        <w:jc w:val="both"/>
        <w:rPr>
          <w:rFonts w:cs="Arial"/>
          <w:i w:val="0"/>
          <w:szCs w:val="24"/>
        </w:rPr>
      </w:pPr>
    </w:p>
    <w:p w:rsidR="002D5AAE" w:rsidRPr="00726F19" w:rsidRDefault="00810821" w:rsidP="002D5AAE">
      <w:pPr>
        <w:widowControl w:val="0"/>
        <w:tabs>
          <w:tab w:val="left" w:pos="-720"/>
        </w:tabs>
        <w:suppressAutoHyphens/>
        <w:jc w:val="both"/>
        <w:rPr>
          <w:rFonts w:cs="Arial"/>
          <w:i w:val="0"/>
          <w:szCs w:val="24"/>
        </w:rPr>
      </w:pPr>
      <w:r w:rsidRPr="00726F19">
        <w:rPr>
          <w:rFonts w:cs="Arial"/>
          <w:b/>
          <w:i w:val="0"/>
          <w:szCs w:val="24"/>
        </w:rPr>
        <w:lastRenderedPageBreak/>
        <w:t>Evakuacija i spašavanje</w:t>
      </w:r>
      <w:r w:rsidRPr="00726F19">
        <w:rPr>
          <w:rFonts w:cs="Arial"/>
          <w:i w:val="0"/>
          <w:szCs w:val="24"/>
        </w:rPr>
        <w:t xml:space="preserve"> </w:t>
      </w:r>
    </w:p>
    <w:p w:rsidR="00810821" w:rsidRPr="00726F19" w:rsidRDefault="00810821" w:rsidP="00F0640D">
      <w:pPr>
        <w:widowControl w:val="0"/>
        <w:numPr>
          <w:ilvl w:val="0"/>
          <w:numId w:val="23"/>
        </w:numPr>
        <w:tabs>
          <w:tab w:val="left" w:pos="-720"/>
        </w:tabs>
        <w:suppressAutoHyphens/>
        <w:spacing w:after="0" w:line="240" w:lineRule="auto"/>
        <w:ind w:left="709" w:hanging="283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 xml:space="preserve">evakuacija i spašavanje radnika </w:t>
      </w:r>
    </w:p>
    <w:p w:rsidR="00810821" w:rsidRPr="00726F19" w:rsidRDefault="00810821" w:rsidP="00F0640D">
      <w:pPr>
        <w:widowControl w:val="0"/>
        <w:numPr>
          <w:ilvl w:val="0"/>
          <w:numId w:val="21"/>
        </w:numPr>
        <w:tabs>
          <w:tab w:val="left" w:pos="-720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iznenadni događaji na radu zbog kojih se provodi evakuacija radnika</w:t>
      </w:r>
    </w:p>
    <w:p w:rsidR="00810821" w:rsidRPr="00726F19" w:rsidRDefault="00810821" w:rsidP="00F0640D">
      <w:pPr>
        <w:widowControl w:val="0"/>
        <w:numPr>
          <w:ilvl w:val="0"/>
          <w:numId w:val="21"/>
        </w:numPr>
        <w:tabs>
          <w:tab w:val="left" w:pos="-720"/>
        </w:tabs>
        <w:suppressAutoHyphens/>
        <w:spacing w:after="0" w:line="240" w:lineRule="auto"/>
        <w:ind w:left="1418" w:hanging="567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provođenje evakuacije i spašavanje radnika (način obavještavanja radnika, mjesta za evakuaciju, evakuacijski putovi, mjesta gdje se nalaze skloništa, ekipe za spašavanje, sredstva i oprema za spašavanje)</w:t>
      </w:r>
    </w:p>
    <w:p w:rsidR="00810821" w:rsidRDefault="00810821" w:rsidP="00F0640D">
      <w:pPr>
        <w:widowControl w:val="0"/>
        <w:numPr>
          <w:ilvl w:val="0"/>
          <w:numId w:val="21"/>
        </w:numPr>
        <w:tabs>
          <w:tab w:val="left" w:pos="-720"/>
        </w:tabs>
        <w:suppressAutoHyphens/>
        <w:spacing w:after="0" w:line="240" w:lineRule="auto"/>
        <w:ind w:firstLine="131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rukovo</w:t>
      </w:r>
      <w:r w:rsidR="00015C66">
        <w:rPr>
          <w:rFonts w:cs="Arial"/>
          <w:i w:val="0"/>
          <w:szCs w:val="24"/>
        </w:rPr>
        <w:t>đenje evakuacijom i spašavanjem</w:t>
      </w:r>
    </w:p>
    <w:p w:rsidR="00D37CA5" w:rsidRPr="00015C66" w:rsidRDefault="00D37CA5" w:rsidP="00F0640D">
      <w:pPr>
        <w:widowControl w:val="0"/>
        <w:numPr>
          <w:ilvl w:val="0"/>
          <w:numId w:val="21"/>
        </w:numPr>
        <w:tabs>
          <w:tab w:val="left" w:pos="-720"/>
        </w:tabs>
        <w:suppressAutoHyphens/>
        <w:spacing w:after="0" w:line="240" w:lineRule="auto"/>
        <w:ind w:firstLine="131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označavanje prostora u skladu s planom evakuacije i spašavanja</w:t>
      </w:r>
    </w:p>
    <w:p w:rsidR="00810821" w:rsidRPr="00B00210" w:rsidRDefault="00810821" w:rsidP="00B00210">
      <w:pPr>
        <w:widowControl w:val="0"/>
        <w:tabs>
          <w:tab w:val="left" w:pos="-720"/>
          <w:tab w:val="right" w:pos="9072"/>
        </w:tabs>
        <w:suppressAutoHyphens/>
        <w:jc w:val="both"/>
        <w:rPr>
          <w:rFonts w:cs="Arial"/>
          <w:b/>
          <w:i w:val="0"/>
          <w:szCs w:val="24"/>
        </w:rPr>
      </w:pPr>
    </w:p>
    <w:p w:rsidR="00810821" w:rsidRPr="00726F19" w:rsidRDefault="00810821" w:rsidP="00810821">
      <w:pPr>
        <w:widowControl w:val="0"/>
        <w:tabs>
          <w:tab w:val="left" w:pos="-720"/>
        </w:tabs>
        <w:suppressAutoHyphens/>
        <w:jc w:val="both"/>
        <w:rPr>
          <w:rFonts w:cs="Arial"/>
          <w:b/>
          <w:i w:val="0"/>
          <w:szCs w:val="24"/>
        </w:rPr>
      </w:pPr>
      <w:r w:rsidRPr="00726F19">
        <w:rPr>
          <w:rFonts w:cs="Arial"/>
          <w:b/>
          <w:i w:val="0"/>
          <w:szCs w:val="24"/>
        </w:rPr>
        <w:t>Izvori opasnosti, štetnosti i napora na radnom mjestu i mjere zaštite</w:t>
      </w:r>
    </w:p>
    <w:p w:rsidR="00810821" w:rsidRPr="001D2EB5" w:rsidRDefault="00810821" w:rsidP="00F0640D">
      <w:pPr>
        <w:widowControl w:val="0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1D2EB5">
        <w:rPr>
          <w:rFonts w:cs="Arial"/>
          <w:i w:val="0"/>
          <w:szCs w:val="24"/>
        </w:rPr>
        <w:t>opasnosti i mjere zaštite</w:t>
      </w:r>
    </w:p>
    <w:p w:rsidR="00810821" w:rsidRPr="00726F19" w:rsidRDefault="00810821" w:rsidP="00015C66">
      <w:pPr>
        <w:widowControl w:val="0"/>
        <w:tabs>
          <w:tab w:val="left" w:pos="-720"/>
        </w:tabs>
        <w:suppressAutoHyphens/>
        <w:rPr>
          <w:rFonts w:cs="Arial"/>
          <w:i w:val="0"/>
          <w:szCs w:val="24"/>
        </w:rPr>
      </w:pPr>
    </w:p>
    <w:p w:rsidR="00810821" w:rsidRPr="00726F19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1494"/>
        </w:tabs>
        <w:suppressAutoHyphens/>
        <w:spacing w:after="0" w:line="240" w:lineRule="auto"/>
        <w:ind w:left="1474"/>
        <w:jc w:val="both"/>
        <w:rPr>
          <w:rFonts w:cs="Arial"/>
          <w:i w:val="0"/>
          <w:szCs w:val="24"/>
        </w:rPr>
      </w:pPr>
      <w:r w:rsidRPr="006374A1">
        <w:rPr>
          <w:rFonts w:cs="Arial"/>
          <w:i w:val="0"/>
          <w:szCs w:val="24"/>
        </w:rPr>
        <w:t>mehaničke opasnosti</w:t>
      </w:r>
      <w:r w:rsidRPr="00726F19">
        <w:rPr>
          <w:rFonts w:cs="Arial"/>
          <w:i w:val="0"/>
          <w:szCs w:val="24"/>
        </w:rPr>
        <w:t>: alati, strojevi i oprema, sredstva za horizontalni prijenos, sredstva za vertikalni prijenos, rukovanje predmetima, ostale mehaničke opasnosti;</w:t>
      </w:r>
    </w:p>
    <w:p w:rsidR="00810821" w:rsidRPr="00726F19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1494"/>
        </w:tabs>
        <w:suppressAutoHyphens/>
        <w:spacing w:after="0" w:line="240" w:lineRule="auto"/>
        <w:ind w:left="1474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opasnosti od padova: pad radnika i drugih osoba, pad predmeta;</w:t>
      </w:r>
    </w:p>
    <w:p w:rsidR="00810821" w:rsidRPr="00726F19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1494"/>
        </w:tabs>
        <w:suppressAutoHyphens/>
        <w:spacing w:after="0" w:line="240" w:lineRule="auto"/>
        <w:ind w:left="1474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električna struja: otvoreni električni krug, ostale električne opasnosti;</w:t>
      </w:r>
    </w:p>
    <w:p w:rsidR="00810821" w:rsidRPr="00726F19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1494"/>
        </w:tabs>
        <w:suppressAutoHyphens/>
        <w:spacing w:after="0" w:line="240" w:lineRule="auto"/>
        <w:ind w:left="1474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požar i eksplozija: eksplozivne tvari, zapaljive tvari;</w:t>
      </w:r>
    </w:p>
    <w:p w:rsidR="00810821" w:rsidRPr="00726F19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1494"/>
        </w:tabs>
        <w:suppressAutoHyphens/>
        <w:spacing w:after="0" w:line="240" w:lineRule="auto"/>
        <w:ind w:left="1474"/>
        <w:jc w:val="both"/>
        <w:rPr>
          <w:rFonts w:cs="Arial"/>
          <w:i w:val="0"/>
          <w:szCs w:val="24"/>
        </w:rPr>
      </w:pPr>
      <w:r w:rsidRPr="00726F19">
        <w:rPr>
          <w:rFonts w:cs="Arial"/>
          <w:i w:val="0"/>
          <w:szCs w:val="24"/>
        </w:rPr>
        <w:t>termičke opasnosti: vruće tvari, hladne tvari;</w:t>
      </w:r>
    </w:p>
    <w:p w:rsidR="00810821" w:rsidRPr="00726F19" w:rsidRDefault="00810821" w:rsidP="00810821">
      <w:pPr>
        <w:widowControl w:val="0"/>
        <w:tabs>
          <w:tab w:val="left" w:pos="-720"/>
        </w:tabs>
        <w:suppressAutoHyphens/>
        <w:ind w:left="907"/>
        <w:jc w:val="both"/>
        <w:rPr>
          <w:rFonts w:cs="Arial"/>
          <w:b/>
          <w:i w:val="0"/>
          <w:szCs w:val="24"/>
        </w:rPr>
      </w:pPr>
    </w:p>
    <w:p w:rsidR="00810821" w:rsidRPr="001D2EB5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993"/>
        </w:tabs>
        <w:suppressAutoHyphens/>
        <w:spacing w:after="0" w:line="240" w:lineRule="auto"/>
        <w:jc w:val="both"/>
        <w:rPr>
          <w:rFonts w:cs="Arial"/>
          <w:i w:val="0"/>
          <w:szCs w:val="24"/>
        </w:rPr>
      </w:pPr>
      <w:r w:rsidRPr="001D2EB5">
        <w:rPr>
          <w:rFonts w:cs="Arial"/>
          <w:i w:val="0"/>
          <w:szCs w:val="24"/>
        </w:rPr>
        <w:t>štetnosti i mjere zaštite</w:t>
      </w:r>
    </w:p>
    <w:p w:rsidR="00810821" w:rsidRPr="00726F19" w:rsidRDefault="00810821" w:rsidP="00810821">
      <w:pPr>
        <w:widowControl w:val="0"/>
        <w:tabs>
          <w:tab w:val="left" w:pos="-720"/>
        </w:tabs>
        <w:suppressAutoHyphens/>
        <w:ind w:left="1474"/>
        <w:jc w:val="both"/>
        <w:rPr>
          <w:rStyle w:val="bold"/>
          <w:rFonts w:cs="Arial"/>
          <w:i w:val="0"/>
          <w:szCs w:val="24"/>
        </w:rPr>
      </w:pPr>
    </w:p>
    <w:p w:rsidR="00810821" w:rsidRPr="006374A1" w:rsidRDefault="00810821" w:rsidP="00F0640D">
      <w:pPr>
        <w:numPr>
          <w:ilvl w:val="0"/>
          <w:numId w:val="20"/>
        </w:numPr>
        <w:tabs>
          <w:tab w:val="left" w:pos="1560"/>
        </w:tabs>
        <w:spacing w:after="0" w:line="240" w:lineRule="auto"/>
        <w:ind w:left="1560" w:hanging="426"/>
        <w:jc w:val="both"/>
        <w:rPr>
          <w:rStyle w:val="bold"/>
          <w:rFonts w:cs="Arial"/>
          <w:i w:val="0"/>
          <w:szCs w:val="24"/>
        </w:rPr>
      </w:pPr>
      <w:r w:rsidRPr="006374A1">
        <w:rPr>
          <w:rStyle w:val="bold"/>
          <w:rFonts w:cs="Arial"/>
          <w:i w:val="0"/>
          <w:szCs w:val="24"/>
        </w:rPr>
        <w:t>kemijske štetnosti</w:t>
      </w:r>
      <w:r w:rsidR="00015C66" w:rsidRPr="006374A1">
        <w:rPr>
          <w:rStyle w:val="bold"/>
          <w:rFonts w:cs="Arial"/>
          <w:i w:val="0"/>
          <w:szCs w:val="24"/>
        </w:rPr>
        <w:t xml:space="preserve">: </w:t>
      </w:r>
      <w:r w:rsidRPr="006374A1">
        <w:rPr>
          <w:rFonts w:cs="Arial"/>
          <w:i w:val="0"/>
        </w:rPr>
        <w:t>otrovi, korozivi, nadražljivci, zagušljivci, senzibilizatori,    fibrogeni, mutageni, karcinogeni, teratogeni;</w:t>
      </w:r>
    </w:p>
    <w:p w:rsidR="00810821" w:rsidRPr="006374A1" w:rsidRDefault="00810821" w:rsidP="00F0640D">
      <w:pPr>
        <w:widowControl w:val="0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1560" w:hanging="426"/>
        <w:jc w:val="both"/>
        <w:rPr>
          <w:rStyle w:val="bold"/>
          <w:rFonts w:cs="Arial"/>
          <w:i w:val="0"/>
          <w:szCs w:val="24"/>
        </w:rPr>
      </w:pPr>
      <w:r w:rsidRPr="006374A1">
        <w:rPr>
          <w:rStyle w:val="bold"/>
          <w:rFonts w:cs="Arial"/>
          <w:i w:val="0"/>
          <w:szCs w:val="24"/>
        </w:rPr>
        <w:t xml:space="preserve">biološke štetnosti: </w:t>
      </w:r>
      <w:r w:rsidRPr="006374A1">
        <w:rPr>
          <w:rFonts w:cs="Arial"/>
          <w:i w:val="0"/>
          <w:szCs w:val="24"/>
        </w:rPr>
        <w:t>zarazni materijal, zaraženi ljudi, zaražene životinje, opasne biljke, opasne životinje;</w:t>
      </w:r>
    </w:p>
    <w:p w:rsidR="00810821" w:rsidRPr="00726F19" w:rsidRDefault="00810821" w:rsidP="00F0640D">
      <w:pPr>
        <w:widowControl w:val="0"/>
        <w:numPr>
          <w:ilvl w:val="0"/>
          <w:numId w:val="20"/>
        </w:numPr>
        <w:tabs>
          <w:tab w:val="left" w:pos="-720"/>
          <w:tab w:val="num" w:pos="1560"/>
        </w:tabs>
        <w:suppressAutoHyphens/>
        <w:spacing w:after="0" w:line="240" w:lineRule="auto"/>
        <w:ind w:left="1560" w:hanging="426"/>
        <w:jc w:val="both"/>
        <w:rPr>
          <w:rFonts w:cs="Arial"/>
          <w:i w:val="0"/>
          <w:szCs w:val="24"/>
        </w:rPr>
      </w:pPr>
      <w:r w:rsidRPr="006374A1">
        <w:rPr>
          <w:rStyle w:val="bold"/>
          <w:rFonts w:cs="Arial"/>
          <w:i w:val="0"/>
          <w:szCs w:val="24"/>
        </w:rPr>
        <w:t>fizikalne štetnosti:</w:t>
      </w:r>
      <w:r w:rsidRPr="00726F19">
        <w:rPr>
          <w:rStyle w:val="bold"/>
          <w:rFonts w:cs="Arial"/>
          <w:i w:val="0"/>
          <w:szCs w:val="24"/>
        </w:rPr>
        <w:t xml:space="preserve"> </w:t>
      </w:r>
      <w:r w:rsidRPr="00726F19">
        <w:rPr>
          <w:rFonts w:cs="Arial"/>
          <w:i w:val="0"/>
          <w:szCs w:val="24"/>
        </w:rPr>
        <w:t>buka, vibracije, promijenjeni tlak, nepovoljni klimatski i mikroklimatski</w:t>
      </w:r>
      <w:r w:rsidR="00015C66">
        <w:rPr>
          <w:rFonts w:cs="Arial"/>
          <w:i w:val="0"/>
          <w:szCs w:val="24"/>
        </w:rPr>
        <w:t xml:space="preserve"> uvjeti, ionizirajuće zračenje, </w:t>
      </w:r>
      <w:r w:rsidRPr="00726F19">
        <w:rPr>
          <w:rFonts w:cs="Arial"/>
          <w:i w:val="0"/>
          <w:szCs w:val="24"/>
        </w:rPr>
        <w:t>neionizirajuće zračenje, osvijetljenost, ostale fizikalne štetnosti;</w:t>
      </w:r>
    </w:p>
    <w:p w:rsidR="00810821" w:rsidRPr="00726F19" w:rsidRDefault="00810821" w:rsidP="00810821">
      <w:pPr>
        <w:widowControl w:val="0"/>
        <w:tabs>
          <w:tab w:val="left" w:pos="-720"/>
        </w:tabs>
        <w:suppressAutoHyphens/>
        <w:jc w:val="both"/>
        <w:rPr>
          <w:rFonts w:cs="Arial"/>
          <w:b/>
          <w:i w:val="0"/>
        </w:rPr>
      </w:pPr>
    </w:p>
    <w:p w:rsidR="00810821" w:rsidRPr="001D2EB5" w:rsidRDefault="00810821" w:rsidP="00F0640D">
      <w:pPr>
        <w:widowControl w:val="0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jc w:val="both"/>
        <w:rPr>
          <w:rStyle w:val="bold"/>
          <w:rFonts w:cs="Arial"/>
          <w:i w:val="0"/>
          <w:szCs w:val="24"/>
        </w:rPr>
      </w:pPr>
      <w:r w:rsidRPr="001D2EB5">
        <w:rPr>
          <w:rStyle w:val="bold"/>
          <w:rFonts w:cs="Arial"/>
          <w:i w:val="0"/>
          <w:szCs w:val="24"/>
        </w:rPr>
        <w:t>napori i mjere zaštite</w:t>
      </w:r>
    </w:p>
    <w:p w:rsidR="00015C66" w:rsidRPr="00726F19" w:rsidRDefault="00015C66" w:rsidP="00015C66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Style w:val="bold"/>
          <w:rFonts w:cs="Arial"/>
          <w:b/>
          <w:i w:val="0"/>
          <w:szCs w:val="24"/>
        </w:rPr>
      </w:pPr>
    </w:p>
    <w:p w:rsidR="00810821" w:rsidRPr="006374A1" w:rsidRDefault="00810821" w:rsidP="00D37CA5">
      <w:pPr>
        <w:pStyle w:val="Odlomakpopisa"/>
        <w:widowControl w:val="0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1418" w:hanging="284"/>
        <w:jc w:val="both"/>
        <w:rPr>
          <w:rFonts w:cs="Arial"/>
          <w:i w:val="0"/>
          <w:szCs w:val="24"/>
        </w:rPr>
      </w:pPr>
      <w:r w:rsidRPr="006374A1">
        <w:rPr>
          <w:rStyle w:val="bold"/>
          <w:rFonts w:cs="Arial"/>
          <w:i w:val="0"/>
          <w:szCs w:val="24"/>
        </w:rPr>
        <w:t xml:space="preserve">statodinamički napori: </w:t>
      </w:r>
      <w:r w:rsidRPr="006374A1">
        <w:rPr>
          <w:rFonts w:cs="Arial"/>
          <w:i w:val="0"/>
          <w:szCs w:val="24"/>
        </w:rPr>
        <w:t xml:space="preserve">statički: prisilan položaj tijela pri radu, </w:t>
      </w:r>
    </w:p>
    <w:p w:rsidR="00810821" w:rsidRPr="006374A1" w:rsidRDefault="00D37CA5" w:rsidP="00D37CA5">
      <w:pPr>
        <w:widowControl w:val="0"/>
        <w:tabs>
          <w:tab w:val="left" w:pos="-720"/>
        </w:tabs>
        <w:suppressAutoHyphens/>
        <w:jc w:val="both"/>
        <w:rPr>
          <w:rStyle w:val="bold"/>
          <w:rFonts w:cs="Arial"/>
          <w:i w:val="0"/>
          <w:szCs w:val="24"/>
        </w:rPr>
      </w:pPr>
      <w:r w:rsidRPr="006374A1">
        <w:rPr>
          <w:rFonts w:cs="Arial"/>
          <w:i w:val="0"/>
          <w:szCs w:val="24"/>
        </w:rPr>
        <w:t xml:space="preserve">                     </w:t>
      </w:r>
      <w:r w:rsidR="00810821" w:rsidRPr="006374A1">
        <w:rPr>
          <w:rFonts w:cs="Arial"/>
          <w:i w:val="0"/>
          <w:szCs w:val="24"/>
        </w:rPr>
        <w:t>dinamički: fizički rad;</w:t>
      </w:r>
    </w:p>
    <w:p w:rsidR="00810821" w:rsidRPr="00726F19" w:rsidRDefault="00810821" w:rsidP="001950BB">
      <w:pPr>
        <w:numPr>
          <w:ilvl w:val="0"/>
          <w:numId w:val="27"/>
        </w:numPr>
        <w:tabs>
          <w:tab w:val="clear" w:pos="927"/>
          <w:tab w:val="num" w:pos="1560"/>
        </w:tabs>
        <w:spacing w:after="0" w:line="240" w:lineRule="auto"/>
        <w:ind w:left="1418" w:hanging="284"/>
        <w:rPr>
          <w:rStyle w:val="bold"/>
          <w:rFonts w:cs="Arial"/>
          <w:i w:val="0"/>
          <w:szCs w:val="24"/>
        </w:rPr>
      </w:pPr>
      <w:r w:rsidRPr="006374A1">
        <w:rPr>
          <w:rStyle w:val="bold"/>
          <w:rFonts w:cs="Arial"/>
          <w:i w:val="0"/>
          <w:szCs w:val="24"/>
        </w:rPr>
        <w:t>psihofiziološki napori</w:t>
      </w:r>
      <w:r w:rsidRPr="00726F19">
        <w:rPr>
          <w:rStyle w:val="bold"/>
          <w:rFonts w:cs="Arial"/>
          <w:i w:val="0"/>
          <w:szCs w:val="24"/>
        </w:rPr>
        <w:t xml:space="preserve">: </w:t>
      </w:r>
      <w:r w:rsidRPr="00726F19">
        <w:rPr>
          <w:rFonts w:cs="Arial"/>
          <w:i w:val="0"/>
          <w:szCs w:val="24"/>
        </w:rPr>
        <w:t>nepovoljan ritam rada, poremećen bioritam, remećenje socijalnih potreba, odgovornost za živote ljudi i materijalna dobra, visoka vjerojatnost izvanrednih događaja, otežan prijam informacija, radni zahtjevi, maltretiranje, burnout</w:t>
      </w:r>
      <w:r w:rsidR="0054759B">
        <w:rPr>
          <w:rFonts w:cs="Arial"/>
          <w:i w:val="0"/>
          <w:szCs w:val="24"/>
        </w:rPr>
        <w:t xml:space="preserve"> sindrom</w:t>
      </w:r>
      <w:r w:rsidRPr="00726F19">
        <w:rPr>
          <w:rFonts w:cs="Arial"/>
          <w:i w:val="0"/>
          <w:szCs w:val="24"/>
        </w:rPr>
        <w:t>, ostali psihofiziološki napori;</w:t>
      </w:r>
    </w:p>
    <w:p w:rsidR="00810821" w:rsidRPr="001D2EB5" w:rsidRDefault="00810821" w:rsidP="00F0640D">
      <w:pPr>
        <w:widowControl w:val="0"/>
        <w:numPr>
          <w:ilvl w:val="0"/>
          <w:numId w:val="26"/>
        </w:numPr>
        <w:tabs>
          <w:tab w:val="left" w:pos="-720"/>
        </w:tabs>
        <w:suppressAutoHyphens/>
        <w:spacing w:after="0" w:line="240" w:lineRule="auto"/>
        <w:ind w:firstLine="414"/>
        <w:jc w:val="both"/>
        <w:rPr>
          <w:rStyle w:val="bold"/>
          <w:rFonts w:cs="Arial"/>
          <w:i w:val="0"/>
          <w:szCs w:val="24"/>
        </w:rPr>
      </w:pPr>
      <w:r w:rsidRPr="001D2EB5">
        <w:rPr>
          <w:rStyle w:val="bold"/>
          <w:rFonts w:cs="Arial"/>
          <w:i w:val="0"/>
          <w:szCs w:val="24"/>
        </w:rPr>
        <w:t>napori vida</w:t>
      </w:r>
    </w:p>
    <w:p w:rsidR="00810821" w:rsidRPr="001D2EB5" w:rsidRDefault="00810821" w:rsidP="00F0640D">
      <w:pPr>
        <w:widowControl w:val="0"/>
        <w:numPr>
          <w:ilvl w:val="0"/>
          <w:numId w:val="26"/>
        </w:numPr>
        <w:tabs>
          <w:tab w:val="left" w:pos="-720"/>
        </w:tabs>
        <w:suppressAutoHyphens/>
        <w:spacing w:after="0" w:line="240" w:lineRule="auto"/>
        <w:ind w:firstLine="414"/>
        <w:jc w:val="both"/>
        <w:rPr>
          <w:rStyle w:val="bold"/>
          <w:rFonts w:cs="Arial"/>
          <w:i w:val="0"/>
          <w:szCs w:val="24"/>
        </w:rPr>
      </w:pPr>
      <w:r w:rsidRPr="001D2EB5">
        <w:rPr>
          <w:rStyle w:val="bold"/>
          <w:rFonts w:cs="Arial"/>
          <w:i w:val="0"/>
          <w:szCs w:val="24"/>
        </w:rPr>
        <w:t>napori govora</w:t>
      </w:r>
    </w:p>
    <w:p w:rsidR="00015C66" w:rsidRDefault="00015C66" w:rsidP="00015C66">
      <w:pPr>
        <w:widowControl w:val="0"/>
        <w:tabs>
          <w:tab w:val="left" w:pos="-720"/>
        </w:tabs>
        <w:suppressAutoHyphens/>
        <w:spacing w:after="0" w:line="240" w:lineRule="auto"/>
        <w:ind w:left="1134"/>
        <w:jc w:val="both"/>
        <w:rPr>
          <w:rFonts w:cs="Arial"/>
          <w:b/>
          <w:i w:val="0"/>
          <w:szCs w:val="24"/>
        </w:rPr>
      </w:pPr>
    </w:p>
    <w:p w:rsidR="00B00210" w:rsidRPr="00726F19" w:rsidRDefault="00B00210" w:rsidP="00015C66">
      <w:pPr>
        <w:widowControl w:val="0"/>
        <w:tabs>
          <w:tab w:val="left" w:pos="-720"/>
        </w:tabs>
        <w:suppressAutoHyphens/>
        <w:spacing w:after="0" w:line="240" w:lineRule="auto"/>
        <w:ind w:left="1134"/>
        <w:jc w:val="both"/>
        <w:rPr>
          <w:rFonts w:cs="Arial"/>
          <w:b/>
          <w:i w:val="0"/>
          <w:szCs w:val="24"/>
        </w:rPr>
      </w:pPr>
    </w:p>
    <w:p w:rsidR="007C5DE2" w:rsidRPr="007C5DE2" w:rsidRDefault="00E2596B" w:rsidP="007C5DE2">
      <w:pPr>
        <w:widowControl w:val="0"/>
        <w:tabs>
          <w:tab w:val="left" w:pos="-720"/>
        </w:tabs>
        <w:suppressAutoHyphens/>
        <w:jc w:val="both"/>
        <w:rPr>
          <w:rFonts w:cs="Arial"/>
          <w:b/>
          <w:i w:val="0"/>
        </w:rPr>
      </w:pPr>
      <w:r w:rsidRPr="007C5DE2">
        <w:rPr>
          <w:rFonts w:cs="Arial"/>
          <w:b/>
          <w:i w:val="0"/>
        </w:rPr>
        <w:lastRenderedPageBreak/>
        <w:t>Zaštita od požara</w:t>
      </w:r>
    </w:p>
    <w:p w:rsidR="00E2596B" w:rsidRPr="00F629E5" w:rsidRDefault="00E2596B" w:rsidP="00E2596B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cs="Arial"/>
          <w:i w:val="0"/>
        </w:rPr>
      </w:pPr>
      <w:r w:rsidRPr="00F629E5">
        <w:rPr>
          <w:rFonts w:cs="Arial"/>
          <w:i w:val="0"/>
        </w:rPr>
        <w:t xml:space="preserve">pojam i uvjeti gorenja 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podjela tvari prema gorivosti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negorive tvari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 xml:space="preserve">gorive tvari 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agregatna stavnja tvari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gorenje zapaljivih plinova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gorenje zapaljivih tekućina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gorenje krutih tvari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postizanje  temperature paljenja , kisik i produkti izgaranja /ugljični dioksid (CO</w:t>
      </w:r>
      <w:r w:rsidRPr="00E2596B">
        <w:rPr>
          <w:rFonts w:cs="Arial"/>
          <w:i w:val="0"/>
          <w:vertAlign w:val="subscript"/>
        </w:rPr>
        <w:t>2</w:t>
      </w:r>
      <w:r w:rsidRPr="00E2596B">
        <w:rPr>
          <w:rFonts w:cs="Arial"/>
          <w:i w:val="0"/>
        </w:rPr>
        <w:t>) i ugljični monoksid (CO)</w:t>
      </w:r>
    </w:p>
    <w:p w:rsidR="00E2596B" w:rsidRPr="00E2596B" w:rsidRDefault="00E2596B" w:rsidP="00E2596B">
      <w:pPr>
        <w:widowControl w:val="0"/>
        <w:tabs>
          <w:tab w:val="left" w:pos="-720"/>
        </w:tabs>
        <w:suppressAutoHyphens/>
        <w:ind w:left="567"/>
        <w:jc w:val="both"/>
        <w:rPr>
          <w:rFonts w:cs="Arial"/>
          <w:i w:val="0"/>
          <w:u w:val="single"/>
        </w:rPr>
      </w:pPr>
    </w:p>
    <w:p w:rsidR="00E2596B" w:rsidRPr="00F629E5" w:rsidRDefault="00E2596B" w:rsidP="00E2596B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cs="Arial"/>
          <w:i w:val="0"/>
        </w:rPr>
      </w:pPr>
      <w:r w:rsidRPr="00F629E5">
        <w:rPr>
          <w:rFonts w:cs="Arial"/>
          <w:i w:val="0"/>
        </w:rPr>
        <w:t xml:space="preserve">osnove gašenja 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sredstva za gašenje požara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 xml:space="preserve">voda 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 xml:space="preserve">ugljični dioksid 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prah (suhe kemikalije)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haloni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priručna sredstva za gašenje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mjere zaštite pri gašenju požara</w:t>
      </w:r>
    </w:p>
    <w:p w:rsidR="00E2596B" w:rsidRPr="00E2596B" w:rsidRDefault="00E2596B" w:rsidP="00E2596B">
      <w:pPr>
        <w:widowControl w:val="0"/>
        <w:tabs>
          <w:tab w:val="left" w:pos="-720"/>
        </w:tabs>
        <w:suppressAutoHyphens/>
        <w:ind w:left="567"/>
        <w:jc w:val="both"/>
        <w:rPr>
          <w:rFonts w:cs="Arial"/>
          <w:i w:val="0"/>
        </w:rPr>
      </w:pPr>
    </w:p>
    <w:p w:rsidR="00E2596B" w:rsidRPr="00F629E5" w:rsidRDefault="00E2596B" w:rsidP="00E2596B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cs="Arial"/>
          <w:i w:val="0"/>
        </w:rPr>
      </w:pPr>
      <w:r w:rsidRPr="00F629E5">
        <w:rPr>
          <w:rFonts w:cs="Arial"/>
          <w:i w:val="0"/>
        </w:rPr>
        <w:t>opasnosti i mjere zaštite od požara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uzroci požara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uvjeti širenja požara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preventivne mjere zaštite na električnim instalacijama, grijaći uređajima i ložištima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evakuacija</w:t>
      </w:r>
    </w:p>
    <w:p w:rsidR="00E2596B" w:rsidRPr="00E2596B" w:rsidRDefault="00E2596B" w:rsidP="00E2596B">
      <w:pPr>
        <w:widowControl w:val="0"/>
        <w:tabs>
          <w:tab w:val="left" w:pos="-720"/>
        </w:tabs>
        <w:suppressAutoHyphens/>
        <w:ind w:left="567"/>
        <w:jc w:val="both"/>
        <w:rPr>
          <w:rFonts w:cs="Arial"/>
          <w:i w:val="0"/>
        </w:rPr>
      </w:pPr>
    </w:p>
    <w:p w:rsidR="00E2596B" w:rsidRPr="00F629E5" w:rsidRDefault="00E2596B" w:rsidP="00E2596B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cs="Arial"/>
          <w:i w:val="0"/>
        </w:rPr>
      </w:pPr>
      <w:r w:rsidRPr="00F629E5">
        <w:rPr>
          <w:rFonts w:cs="Arial"/>
          <w:i w:val="0"/>
        </w:rPr>
        <w:t>oprema i aparati za gašenje požara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ručni vatrogasni aparati (V-9)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aparat za gašenje kemijskom pjenom (Ph)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aparat za gašenje  ugljičnim dioksidom (CO</w:t>
      </w:r>
      <w:r w:rsidRPr="00E2596B">
        <w:rPr>
          <w:rFonts w:cs="Arial"/>
          <w:i w:val="0"/>
          <w:vertAlign w:val="subscript"/>
        </w:rPr>
        <w:t>2</w:t>
      </w:r>
      <w:r w:rsidRPr="00E2596B">
        <w:rPr>
          <w:rFonts w:cs="Arial"/>
          <w:i w:val="0"/>
        </w:rPr>
        <w:t>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aparat za gašenje zračnom pjenom (Pz-9)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aparat za gašenje vodom i zračnom pjenom ((B-15)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aparat za gašenje prahom (S)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aparat za gašenje halonom (Hal)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prijevozni vatrogasni aparati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prijevozni aparati za gašenje prahom (S)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prijevozni aparati za gašenje ugljičnim dioksidom (CO</w:t>
      </w:r>
      <w:r w:rsidRPr="00E2596B">
        <w:rPr>
          <w:rFonts w:cs="Arial"/>
          <w:i w:val="0"/>
          <w:vertAlign w:val="subscript"/>
        </w:rPr>
        <w:t>2</w:t>
      </w:r>
      <w:r w:rsidRPr="00E2596B">
        <w:rPr>
          <w:rFonts w:cs="Arial"/>
          <w:i w:val="0"/>
        </w:rPr>
        <w:t>)</w:t>
      </w:r>
    </w:p>
    <w:p w:rsidR="00E2596B" w:rsidRPr="00E2596B" w:rsidRDefault="00E2596B" w:rsidP="00F629E5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prijevozni aparati za gašenje kemijskom pjenom (Ph)</w:t>
      </w:r>
    </w:p>
    <w:p w:rsidR="00E2596B" w:rsidRPr="00E2596B" w:rsidRDefault="00E2596B" w:rsidP="001950BB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hidranti (podzemni, nadzemni, zidni)</w:t>
      </w:r>
    </w:p>
    <w:p w:rsidR="00E2596B" w:rsidRPr="00E2596B" w:rsidRDefault="00E2596B" w:rsidP="001950BB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ostala vatrogasna oprema</w:t>
      </w:r>
    </w:p>
    <w:p w:rsidR="00E2596B" w:rsidRPr="00E2596B" w:rsidRDefault="00E2596B" w:rsidP="00E2596B">
      <w:pPr>
        <w:widowControl w:val="0"/>
        <w:tabs>
          <w:tab w:val="left" w:pos="-720"/>
        </w:tabs>
        <w:suppressAutoHyphens/>
        <w:ind w:left="567"/>
        <w:jc w:val="both"/>
        <w:rPr>
          <w:rFonts w:cs="Arial"/>
          <w:i w:val="0"/>
        </w:rPr>
      </w:pPr>
    </w:p>
    <w:p w:rsidR="00E2596B" w:rsidRPr="00D179DF" w:rsidRDefault="00E2596B" w:rsidP="00E2596B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cs="Arial"/>
          <w:i w:val="0"/>
        </w:rPr>
      </w:pPr>
      <w:r w:rsidRPr="00D179DF">
        <w:rPr>
          <w:rFonts w:cs="Arial"/>
          <w:i w:val="0"/>
        </w:rPr>
        <w:t>gašenje požara u specifičnim uvjetima</w:t>
      </w:r>
    </w:p>
    <w:p w:rsidR="00E2596B" w:rsidRPr="00E2596B" w:rsidRDefault="00E2596B" w:rsidP="00D179DF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 w:hanging="284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električni uređaji i instalacije</w:t>
      </w:r>
    </w:p>
    <w:p w:rsidR="00E2596B" w:rsidRPr="00E2596B" w:rsidRDefault="00E2596B" w:rsidP="00D179DF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 w:hanging="284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 xml:space="preserve">zapaljive tekućine </w:t>
      </w:r>
    </w:p>
    <w:p w:rsidR="00E2596B" w:rsidRPr="00E2596B" w:rsidRDefault="00E2596B" w:rsidP="00D179DF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 w:hanging="284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motorna vozila</w:t>
      </w:r>
    </w:p>
    <w:p w:rsidR="00E2596B" w:rsidRPr="00E2596B" w:rsidRDefault="00E2596B" w:rsidP="00D179DF">
      <w:pPr>
        <w:widowControl w:val="0"/>
        <w:numPr>
          <w:ilvl w:val="0"/>
          <w:numId w:val="39"/>
        </w:numPr>
        <w:tabs>
          <w:tab w:val="left" w:pos="-720"/>
        </w:tabs>
        <w:suppressAutoHyphens/>
        <w:spacing w:after="0" w:line="240" w:lineRule="auto"/>
        <w:ind w:left="1560" w:hanging="284"/>
        <w:jc w:val="both"/>
        <w:rPr>
          <w:rFonts w:cs="Arial"/>
          <w:i w:val="0"/>
        </w:rPr>
      </w:pPr>
      <w:r w:rsidRPr="00E2596B">
        <w:rPr>
          <w:rFonts w:cs="Arial"/>
          <w:i w:val="0"/>
        </w:rPr>
        <w:t>zapaljena osoba</w:t>
      </w:r>
    </w:p>
    <w:p w:rsidR="00E2596B" w:rsidRPr="00D179DF" w:rsidRDefault="00E2596B" w:rsidP="00D179DF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ind w:left="1560" w:hanging="284"/>
        <w:jc w:val="both"/>
        <w:rPr>
          <w:rFonts w:cs="Arial"/>
          <w:i w:val="0"/>
        </w:rPr>
      </w:pPr>
      <w:r w:rsidRPr="00D179DF">
        <w:rPr>
          <w:rFonts w:cs="Arial"/>
          <w:i w:val="0"/>
        </w:rPr>
        <w:t>dojava požara</w:t>
      </w:r>
    </w:p>
    <w:p w:rsidR="00E2596B" w:rsidRPr="00D179DF" w:rsidRDefault="00E2596B" w:rsidP="00D179DF">
      <w:pPr>
        <w:pStyle w:val="Odlomakpopisa"/>
        <w:widowControl w:val="0"/>
        <w:numPr>
          <w:ilvl w:val="0"/>
          <w:numId w:val="39"/>
        </w:numPr>
        <w:tabs>
          <w:tab w:val="left" w:pos="-720"/>
        </w:tabs>
        <w:suppressAutoHyphens/>
        <w:ind w:left="1560" w:hanging="284"/>
        <w:jc w:val="both"/>
        <w:rPr>
          <w:rFonts w:cs="Arial"/>
          <w:i w:val="0"/>
        </w:rPr>
      </w:pPr>
      <w:r w:rsidRPr="00D179DF">
        <w:rPr>
          <w:rFonts w:cs="Arial"/>
          <w:i w:val="0"/>
        </w:rPr>
        <w:t>intervencije</w:t>
      </w:r>
    </w:p>
    <w:p w:rsidR="00E2596B" w:rsidRDefault="00E2596B" w:rsidP="00015C66">
      <w:pPr>
        <w:widowControl w:val="0"/>
        <w:tabs>
          <w:tab w:val="left" w:pos="-720"/>
        </w:tabs>
        <w:suppressAutoHyphens/>
        <w:ind w:left="567" w:hanging="567"/>
        <w:jc w:val="both"/>
        <w:rPr>
          <w:rFonts w:cs="Arial"/>
          <w:b/>
          <w:i w:val="0"/>
        </w:rPr>
      </w:pPr>
    </w:p>
    <w:p w:rsidR="00015C66" w:rsidRPr="00015C66" w:rsidRDefault="006374A1" w:rsidP="00015C66">
      <w:pPr>
        <w:widowControl w:val="0"/>
        <w:tabs>
          <w:tab w:val="left" w:pos="-720"/>
        </w:tabs>
        <w:suppressAutoHyphens/>
        <w:ind w:left="567" w:hanging="567"/>
        <w:jc w:val="both"/>
        <w:rPr>
          <w:rFonts w:cs="Arial"/>
          <w:b/>
          <w:i w:val="0"/>
        </w:rPr>
      </w:pPr>
      <w:r>
        <w:rPr>
          <w:rFonts w:cs="Arial"/>
          <w:b/>
          <w:i w:val="0"/>
        </w:rPr>
        <w:t>Pružanje</w:t>
      </w:r>
      <w:r w:rsidR="00015C66" w:rsidRPr="00015C66">
        <w:rPr>
          <w:rFonts w:cs="Arial"/>
          <w:b/>
          <w:i w:val="0"/>
        </w:rPr>
        <w:t xml:space="preserve"> prve pomoći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postupci pružanja prve pomoći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 xml:space="preserve">rane 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krvarenja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prijelom kostiju, prignječenja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gušenja i trovanja plinovima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udar električne struje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umjetno disanje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opekline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trovanja i oštećenja kemijskim tvarima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prva pomoć kod trovanja udisanjem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prva pomoć kod trovanja gutanjem</w:t>
      </w:r>
    </w:p>
    <w:p w:rsidR="00015C66" w:rsidRPr="00015C66" w:rsidRDefault="00015C66" w:rsidP="00F0640D">
      <w:pPr>
        <w:widowControl w:val="0"/>
        <w:numPr>
          <w:ilvl w:val="0"/>
          <w:numId w:val="31"/>
        </w:numPr>
        <w:tabs>
          <w:tab w:val="left" w:pos="-720"/>
        </w:tabs>
        <w:suppressAutoHyphens/>
        <w:spacing w:after="0" w:line="240" w:lineRule="auto"/>
        <w:ind w:left="720" w:hanging="360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prva pomoć kod prolijevanja kemikalija po koži i očima</w:t>
      </w:r>
    </w:p>
    <w:p w:rsidR="00015C66" w:rsidRPr="00015C66" w:rsidRDefault="00015C66" w:rsidP="00F0640D">
      <w:pPr>
        <w:pStyle w:val="Odlomakpopisa"/>
        <w:widowControl w:val="0"/>
        <w:numPr>
          <w:ilvl w:val="0"/>
          <w:numId w:val="32"/>
        </w:numPr>
        <w:tabs>
          <w:tab w:val="left" w:pos="-720"/>
        </w:tabs>
        <w:suppressAutoHyphens/>
        <w:spacing w:after="0" w:line="240" w:lineRule="auto"/>
        <w:ind w:left="851" w:hanging="284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 xml:space="preserve">sanitetski materijal za prvu pomoć </w:t>
      </w:r>
    </w:p>
    <w:p w:rsidR="00015C66" w:rsidRPr="00015C66" w:rsidRDefault="00015C66" w:rsidP="00F0640D">
      <w:pPr>
        <w:widowControl w:val="0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 xml:space="preserve">osnovni sanitetski materijal </w:t>
      </w:r>
    </w:p>
    <w:p w:rsidR="00015C66" w:rsidRPr="00015C66" w:rsidRDefault="00015C66" w:rsidP="00F0640D">
      <w:pPr>
        <w:widowControl w:val="0"/>
        <w:numPr>
          <w:ilvl w:val="0"/>
          <w:numId w:val="29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dodatni sanitetski materijal</w:t>
      </w:r>
    </w:p>
    <w:p w:rsidR="00D72772" w:rsidRDefault="00015C66" w:rsidP="00F0640D">
      <w:pPr>
        <w:widowControl w:val="0"/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ind w:left="851" w:hanging="284"/>
        <w:jc w:val="both"/>
        <w:rPr>
          <w:rFonts w:cs="Arial"/>
          <w:i w:val="0"/>
        </w:rPr>
      </w:pPr>
      <w:r w:rsidRPr="00015C66">
        <w:rPr>
          <w:rFonts w:cs="Arial"/>
          <w:i w:val="0"/>
        </w:rPr>
        <w:t>obveze poslodavca u osiguravanju pružanja prve pomoći</w:t>
      </w:r>
      <w:r w:rsidR="0054759B">
        <w:rPr>
          <w:rFonts w:cs="Arial"/>
          <w:i w:val="0"/>
        </w:rPr>
        <w:t>.</w:t>
      </w:r>
    </w:p>
    <w:p w:rsidR="00D72772" w:rsidRPr="00D72772" w:rsidRDefault="00D72772" w:rsidP="00D72772">
      <w:pPr>
        <w:widowControl w:val="0"/>
        <w:tabs>
          <w:tab w:val="left" w:pos="-720"/>
        </w:tabs>
        <w:suppressAutoHyphens/>
        <w:spacing w:after="0" w:line="240" w:lineRule="auto"/>
        <w:ind w:left="851"/>
        <w:jc w:val="both"/>
        <w:rPr>
          <w:rFonts w:cs="Arial"/>
          <w:i w:val="0"/>
        </w:rPr>
      </w:pPr>
    </w:p>
    <w:p w:rsidR="0057569C" w:rsidRPr="0057569C" w:rsidRDefault="0057569C" w:rsidP="0057569C">
      <w:pPr>
        <w:pStyle w:val="Odlomakpopisa"/>
        <w:jc w:val="both"/>
        <w:rPr>
          <w:rFonts w:cs="Arial"/>
          <w:i w:val="0"/>
          <w:szCs w:val="24"/>
        </w:rPr>
      </w:pPr>
    </w:p>
    <w:p w:rsidR="004916D3" w:rsidRPr="00D72772" w:rsidRDefault="002E79C8" w:rsidP="002E79C8">
      <w:pPr>
        <w:pStyle w:val="Naslov2"/>
        <w:numPr>
          <w:ilvl w:val="0"/>
          <w:numId w:val="0"/>
        </w:numPr>
        <w:spacing w:line="360" w:lineRule="auto"/>
        <w:ind w:left="360"/>
      </w:pPr>
      <w:bookmarkStart w:id="5" w:name="_Toc465420552"/>
      <w:r>
        <w:t>2.2</w:t>
      </w:r>
      <w:r w:rsidR="00CE3A17">
        <w:t xml:space="preserve"> </w:t>
      </w:r>
      <w:r w:rsidR="004916D3" w:rsidRPr="00D72772">
        <w:t>S</w:t>
      </w:r>
      <w:r w:rsidR="00D5306F">
        <w:t>pecijalistički program</w:t>
      </w:r>
      <w:bookmarkEnd w:id="5"/>
    </w:p>
    <w:p w:rsidR="0054759B" w:rsidRPr="0054759B" w:rsidRDefault="0054759B" w:rsidP="00CE3A17">
      <w:pPr>
        <w:spacing w:line="240" w:lineRule="auto"/>
        <w:jc w:val="both"/>
        <w:rPr>
          <w:rFonts w:cs="Arial"/>
          <w:i w:val="0"/>
          <w:szCs w:val="24"/>
        </w:rPr>
      </w:pPr>
      <w:r w:rsidRPr="0054759B">
        <w:rPr>
          <w:rFonts w:cs="Arial"/>
          <w:i w:val="0"/>
        </w:rPr>
        <w:t>Specijalistički dio programa osposobljavanja radnika za rad na siguran način obuhvaća upoznavanje s konkretnim opasnostima</w:t>
      </w:r>
      <w:r w:rsidR="00D72772">
        <w:rPr>
          <w:rFonts w:cs="Arial"/>
          <w:i w:val="0"/>
        </w:rPr>
        <w:t>, štetnostima i</w:t>
      </w:r>
      <w:r w:rsidRPr="0054759B">
        <w:rPr>
          <w:rFonts w:cs="Arial"/>
          <w:i w:val="0"/>
        </w:rPr>
        <w:t xml:space="preserve"> naporima</w:t>
      </w:r>
      <w:r w:rsidR="00D72772">
        <w:rPr>
          <w:rFonts w:cs="Arial"/>
          <w:i w:val="0"/>
        </w:rPr>
        <w:t xml:space="preserve"> te primjenu mjera i postupaka </w:t>
      </w:r>
      <w:r w:rsidRPr="0054759B">
        <w:rPr>
          <w:rFonts w:cs="Arial"/>
          <w:i w:val="0"/>
        </w:rPr>
        <w:t>za sprječavanje i smanjivanje rizika</w:t>
      </w:r>
      <w:r w:rsidR="00D72772">
        <w:rPr>
          <w:rFonts w:cs="Arial"/>
          <w:i w:val="0"/>
        </w:rPr>
        <w:t>, sukladno procjeni rizika uključujući i rizike i mjere zaštite pri radu s računalom.</w:t>
      </w:r>
    </w:p>
    <w:p w:rsidR="004916D3" w:rsidRPr="00A27BE6" w:rsidRDefault="004916D3" w:rsidP="004916D3">
      <w:pPr>
        <w:jc w:val="both"/>
        <w:rPr>
          <w:rFonts w:cs="Arial"/>
          <w:b/>
          <w:szCs w:val="24"/>
        </w:rPr>
      </w:pPr>
      <w:r w:rsidRPr="00A27BE6">
        <w:rPr>
          <w:rFonts w:cs="Arial"/>
          <w:i w:val="0"/>
          <w:szCs w:val="24"/>
        </w:rPr>
        <w:t xml:space="preserve">Popis poslova i opasnosti opisani su u niže </w:t>
      </w:r>
      <w:r w:rsidR="00745807" w:rsidRPr="00A27BE6">
        <w:rPr>
          <w:rFonts w:cs="Arial"/>
          <w:i w:val="0"/>
          <w:szCs w:val="24"/>
        </w:rPr>
        <w:t>nave</w:t>
      </w:r>
      <w:r w:rsidR="00D72772" w:rsidRPr="00A27BE6">
        <w:rPr>
          <w:rFonts w:cs="Arial"/>
          <w:i w:val="0"/>
          <w:szCs w:val="24"/>
        </w:rPr>
        <w:t xml:space="preserve">denim tablicama </w:t>
      </w:r>
      <w:r w:rsidR="00D72772" w:rsidRPr="00A27BE6">
        <w:rPr>
          <w:rFonts w:cs="Arial"/>
          <w:b/>
          <w:szCs w:val="24"/>
        </w:rPr>
        <w:t>(staviti tablice</w:t>
      </w:r>
      <w:r w:rsidR="00745807" w:rsidRPr="00A27BE6">
        <w:rPr>
          <w:rFonts w:cs="Arial"/>
          <w:b/>
          <w:szCs w:val="24"/>
        </w:rPr>
        <w:t xml:space="preserve"> iz </w:t>
      </w:r>
      <w:r w:rsidR="007B2101" w:rsidRPr="00A27BE6">
        <w:rPr>
          <w:rFonts w:cs="Arial"/>
          <w:b/>
          <w:szCs w:val="24"/>
        </w:rPr>
        <w:t xml:space="preserve">Vaše </w:t>
      </w:r>
      <w:r w:rsidR="00745807" w:rsidRPr="00A27BE6">
        <w:rPr>
          <w:rFonts w:cs="Arial"/>
          <w:b/>
          <w:szCs w:val="24"/>
        </w:rPr>
        <w:t>procjene rizika</w:t>
      </w:r>
      <w:r w:rsidR="00D72772" w:rsidRPr="00A27BE6">
        <w:rPr>
          <w:rFonts w:cs="Arial"/>
          <w:b/>
          <w:szCs w:val="24"/>
        </w:rPr>
        <w:t xml:space="preserve"> za sve poslove</w:t>
      </w:r>
      <w:r w:rsidR="00043D69">
        <w:rPr>
          <w:rFonts w:cs="Arial"/>
          <w:b/>
          <w:szCs w:val="24"/>
        </w:rPr>
        <w:t xml:space="preserve"> odnosno mjesta rada</w:t>
      </w:r>
      <w:r w:rsidR="00745807" w:rsidRPr="00A27BE6">
        <w:rPr>
          <w:rFonts w:cs="Arial"/>
          <w:b/>
          <w:szCs w:val="24"/>
        </w:rPr>
        <w:t>).</w:t>
      </w:r>
    </w:p>
    <w:p w:rsidR="006C3FAE" w:rsidRPr="002623DA" w:rsidRDefault="00D5306F" w:rsidP="004916D3">
      <w:pPr>
        <w:jc w:val="both"/>
        <w:rPr>
          <w:rFonts w:cs="Arial"/>
          <w:i w:val="0"/>
          <w:szCs w:val="24"/>
          <w:u w:val="single"/>
        </w:rPr>
      </w:pPr>
      <w:r>
        <w:rPr>
          <w:rFonts w:cs="Arial"/>
          <w:i w:val="0"/>
          <w:szCs w:val="24"/>
          <w:u w:val="single"/>
        </w:rPr>
        <w:t>Primjer tablice</w:t>
      </w:r>
      <w:r w:rsidR="00F64AAF">
        <w:rPr>
          <w:rFonts w:cs="Arial"/>
          <w:i w:val="0"/>
          <w:szCs w:val="24"/>
          <w:u w:val="single"/>
        </w:rPr>
        <w:t xml:space="preserve"> sukladno Prilogu III. Pravilnika o izradi procjene rizika (NN 112/14)</w:t>
      </w:r>
      <w:r w:rsidR="002623DA">
        <w:rPr>
          <w:rFonts w:cs="Arial"/>
          <w:i w:val="0"/>
          <w:szCs w:val="24"/>
          <w:u w:val="single"/>
        </w:rPr>
        <w:t>:</w:t>
      </w:r>
    </w:p>
    <w:p w:rsidR="00871F38" w:rsidRDefault="00871F38" w:rsidP="008241CF">
      <w:pPr>
        <w:jc w:val="both"/>
        <w:rPr>
          <w:rFonts w:cs="Arial"/>
          <w:szCs w:val="24"/>
        </w:rPr>
      </w:pPr>
    </w:p>
    <w:p w:rsidR="00157127" w:rsidRDefault="00157127" w:rsidP="008241CF">
      <w:pPr>
        <w:jc w:val="both"/>
        <w:rPr>
          <w:rFonts w:cs="Arial"/>
          <w:szCs w:val="24"/>
        </w:rPr>
      </w:pPr>
    </w:p>
    <w:p w:rsidR="00D120DC" w:rsidRDefault="00D120DC" w:rsidP="008241CF">
      <w:pPr>
        <w:jc w:val="both"/>
        <w:rPr>
          <w:rFonts w:cs="Arial"/>
          <w:szCs w:val="24"/>
        </w:rPr>
      </w:pPr>
    </w:p>
    <w:tbl>
      <w:tblPr>
        <w:tblStyle w:val="Reetkatablice1"/>
        <w:tblW w:w="9064" w:type="dxa"/>
        <w:tblLayout w:type="fixed"/>
        <w:tblLook w:val="04A0" w:firstRow="1" w:lastRow="0" w:firstColumn="1" w:lastColumn="0" w:noHBand="0" w:noVBand="1"/>
      </w:tblPr>
      <w:tblGrid>
        <w:gridCol w:w="2262"/>
        <w:gridCol w:w="994"/>
        <w:gridCol w:w="2978"/>
        <w:gridCol w:w="2830"/>
      </w:tblGrid>
      <w:tr w:rsidR="00157127" w:rsidRPr="00157127" w:rsidTr="00157127">
        <w:trPr>
          <w:trHeight w:val="567"/>
        </w:trPr>
        <w:tc>
          <w:tcPr>
            <w:tcW w:w="2262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Opasnosti, štetnosti i napori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Vj/pos:rizik</w:t>
            </w:r>
          </w:p>
        </w:tc>
        <w:tc>
          <w:tcPr>
            <w:tcW w:w="2978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Poslovi/ napomena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Pravila, mjere, postupci i aktivnosti za smanjivanje razine rizika</w:t>
            </w:r>
          </w:p>
        </w:tc>
      </w:tr>
      <w:tr w:rsidR="00157127" w:rsidRPr="00157127" w:rsidTr="003E3656">
        <w:trPr>
          <w:trHeight w:val="340"/>
        </w:trPr>
        <w:tc>
          <w:tcPr>
            <w:tcW w:w="9064" w:type="dxa"/>
            <w:gridSpan w:val="4"/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I. OPASNOSTI</w:t>
            </w: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1. Mehaničke opasnosti</w:t>
            </w:r>
          </w:p>
        </w:tc>
        <w:tc>
          <w:tcPr>
            <w:tcW w:w="2830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 alati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1.1.1. ručni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1.1.2. mehanizirani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 strojevi i oprema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 sredstva za horizontalni prijenos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1.3.1. prijevozna vozila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1.3.2. prijenosna sredstva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1.3.3. samohodni strojevi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1.4. sredstva za vertikalni prijenos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1.4.1. dizalice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1.4.2. transporteri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 rukovanje predmetima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1.6. ostale mehaničke opasnosti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2. Opasnosti od padova</w:t>
            </w: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 pad radnika i drugih osoba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2.1.1. na istoj razini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2.1.2. u dubinu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2.1.3. s visine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2.1.4. s visine iznad 3 metra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2.2 pad predmeta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3. Električna struja</w:t>
            </w: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3.1. otvoreni električni krug</w:t>
            </w:r>
          </w:p>
        </w:tc>
        <w:tc>
          <w:tcPr>
            <w:tcW w:w="9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3.2. ostale električne opasnosti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4. Požar i ekspolozija</w:t>
            </w: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4.1. ekspolozivne tvari</w:t>
            </w: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4.2. zapaljive tvari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5. Termičke opasnosti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5.1. vruće tvari</w:t>
            </w: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5.2. hladne tvari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9064" w:type="dxa"/>
            <w:gridSpan w:val="4"/>
            <w:tcBorders>
              <w:bottom w:val="double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II. ŠTETNOSTI</w:t>
            </w: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1. Kemijske štetnosti</w:t>
            </w:r>
          </w:p>
        </w:tc>
        <w:tc>
          <w:tcPr>
            <w:tcW w:w="2830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 otrovi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1.1.1.metali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1.1.2.nemetali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DF7F92" w:rsidTr="00157127">
        <w:trPr>
          <w:trHeight w:val="56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Opasnosti, štetnosti i napori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Vj/pos:rizik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Poslovi/ napomena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Pravila, mjere, postupci i aktivnosti za smanjivanje razine rizika</w:t>
            </w: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1.1.3.organski spojevi</w:t>
            </w: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 korozivi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1.2.1. kiseline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1.2.2. lužine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1.2.3. drugi korozivi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 nadražljivci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1.3.1. lako topivi u vodi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1.3.2. slabo topivi u vodi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1.3.3. odmašćivači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1.3.4. drugi nadražljivci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1.4. zagušljivci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1.4.1. inertni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1.4.2. kemijski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 senzibilizatori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1.5.1. organske prašine biljnog porijekla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1.5.2. organske prašine životinjskog porijekla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1.5.3. kemijski spojevi alergogenog potencijala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1.5.4. termofilne aktinomicete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1.5.5. ostali senzibilizatori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1.6. fibrogeni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1.6.1. azbest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1.6.2. silicijev dioksid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1.6.3. ostali fibrogeni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1.7. mutageni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1.8. karcinogeni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1.9. teratogeni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2. Biološke opasnosti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 zarazni materijal</w:t>
            </w:r>
          </w:p>
        </w:tc>
        <w:tc>
          <w:tcPr>
            <w:tcW w:w="99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2.2. zaraženi ljudi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2.3. zaražene životinje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2.4. opasne biljke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2.5. opasne životinje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</w:tbl>
    <w:p w:rsidR="00157127" w:rsidRPr="00157127" w:rsidRDefault="00157127" w:rsidP="00157127">
      <w:pPr>
        <w:spacing w:after="160" w:line="259" w:lineRule="auto"/>
        <w:rPr>
          <w:rFonts w:eastAsia="Calibri" w:cs="Arial"/>
          <w:i w:val="0"/>
          <w:sz w:val="22"/>
        </w:rPr>
      </w:pPr>
    </w:p>
    <w:tbl>
      <w:tblPr>
        <w:tblStyle w:val="Reetkatablice1"/>
        <w:tblW w:w="9064" w:type="dxa"/>
        <w:tblLayout w:type="fixed"/>
        <w:tblLook w:val="04A0" w:firstRow="1" w:lastRow="0" w:firstColumn="1" w:lastColumn="0" w:noHBand="0" w:noVBand="1"/>
      </w:tblPr>
      <w:tblGrid>
        <w:gridCol w:w="2262"/>
        <w:gridCol w:w="994"/>
        <w:gridCol w:w="2978"/>
        <w:gridCol w:w="2830"/>
      </w:tblGrid>
      <w:tr w:rsidR="00157127" w:rsidRPr="00DF7F92" w:rsidTr="00157127">
        <w:trPr>
          <w:trHeight w:val="56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Opasnosti, štetnosti i napori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Vj/pos:rizik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Poslovi/ napomena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Pravila, mjere, postupci i aktivnosti za smanjivanje razine rizika</w:t>
            </w: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3. Fizikalne štetnosti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3.1. buka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3.1.1. kontinuirana buka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3.1.2.diskontinuirana buka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3.1.3. impulsna buka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3.1.4. ometajuća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3.2. vibracije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3.2.1. vibracije koje se prenose na ruke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3.2.2. vibracije koje se prenose na cijelo tijelo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3.2.3. potresanja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3.3. promijenjeni tlak</w:t>
            </w:r>
          </w:p>
        </w:tc>
        <w:tc>
          <w:tcPr>
            <w:tcW w:w="283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3.3.1. povišeni tlak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3.3.2. sniženi tlak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3.3.3. promjene tlaka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 nepovoljni klimatski i mikroklimatski uvjeti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3.4.1. rad na otvorenom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3.4.2. vrući okoliš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3.4.3. visoka vlažnost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3.4.4. pojačano strujanje zraka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3.4.5. hladan okoliš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3.4.6. česte promjene temperature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3.4.7. nepovoljni učinci umjetne ventilacije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3.5. ionizirajuće zračenje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3.5.1. rendgensko zračenje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3.5.2. otvoreni radioaktivni elementi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3.5.3. zatvoreni radioaktivni elementi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3.6. neionizirajuće zračenje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3.6.1. UV zračenje (A,B,C)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3.6.2. toplinsko zračenje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3.6.3. mikrovalno zračenje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157127">
        <w:trPr>
          <w:trHeight w:val="56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Opasnosti, štetnosti i napori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Vj/pos:rizik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Poslovi/ napomena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Pravila, mjere, postupci i aktivnosti za smanjivanje razine rizika</w:t>
            </w: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3.6.4. lasersko zračenje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3.6.5. elektromagnetsko polje vrlo niskih frekvencija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3.7. osvijetljenost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3.7.1. nedovoljna osvijetljenost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3.7.2. bliještanje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3.8. ostale fizikalne štetnosti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9064" w:type="dxa"/>
            <w:gridSpan w:val="4"/>
            <w:tcBorders>
              <w:bottom w:val="double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III. NAPORI</w:t>
            </w: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1. Statodinamički napori</w:t>
            </w:r>
          </w:p>
        </w:tc>
        <w:tc>
          <w:tcPr>
            <w:tcW w:w="2830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 statički: prisilan položaj tijela pri radu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1.1.1. stalno sjedenje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1.1.2. stalno stajanje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1.1.3. pognut položaj tijela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1.1.4. čučanje, klečanje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1.1.5. rad u skučenom prostoru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1.1.6. ruke iznad glave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1.1.7. ostali statički napori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 dinamički: fizički rad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1.2.1. ponavljajući pokreti sa i bez primjene sile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 xml:space="preserve">1.2.2. brzi rad 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1.2.3. dizanje i nošenje tereta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1.2.4. guranje i vučenje tereta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1.2.5. težak fizički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1.2.6. ostali dinamički napori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2. Psihofiziološki napori</w:t>
            </w: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 nepovoljan ritam rada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2.1.1. rad na normu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2.1.2. ritam uvjetovan radnim procesom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2.1.3. neujednačen ritam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2.2. poremećen bioritam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157127">
        <w:trPr>
          <w:trHeight w:val="567"/>
        </w:trPr>
        <w:tc>
          <w:tcPr>
            <w:tcW w:w="226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Opasnosti, štetnosti i napori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Vj/pos:rizik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Poslovi/ napomena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157127" w:rsidRPr="00157127" w:rsidRDefault="00157127" w:rsidP="00157127">
            <w:pPr>
              <w:jc w:val="center"/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Pravila, mjere, postupci i aktivnosti za smanjivanje razine rizika</w:t>
            </w: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2.2.2. noćni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 w:val="restart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2.2.3. produljeni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2.3. remećenje socijalnih potreba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2.3.1. terenski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2.3.2. rad na daljinu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2.4. odgovornost za živote ljudi i materijalna dobra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2.4.1. rukovođenje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2.4.2. upravljanje prijevoznim sredstvima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2.5. visoka vjerojatnost izvanrednih događaja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2.6. otežan prijem informacija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2.6.1. zvučni signali i znakovi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2.6.2. signalni signali i znakovi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2.6.3. buka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2.6.4. nedovoljna osvijetljenost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 radni zahtjevi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2.7.1. neodgovarajući kvantitativni zahtjevi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2.7.2. premali utjecaj na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2.7.3. zahtjev za visokom kvalitetom rada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2.7.4. izolirani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2.7.5. monotoni rad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2.7.6. komunikacija s osobama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2.8. maltretiranje</w:t>
            </w: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2.8.1. mobing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2.8.2. bulling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2.9. burnout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  <w:r w:rsidRPr="00157127">
              <w:rPr>
                <w:rFonts w:eastAsia="Calibri" w:cs="Arial"/>
                <w:i w:val="0"/>
                <w:sz w:val="22"/>
              </w:rPr>
              <w:t>2.10. ostali psihofiziološki napori</w:t>
            </w:r>
          </w:p>
        </w:tc>
        <w:tc>
          <w:tcPr>
            <w:tcW w:w="9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9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  <w:tc>
          <w:tcPr>
            <w:tcW w:w="2830" w:type="dxa"/>
            <w:vMerge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3. Napori vida</w:t>
            </w:r>
          </w:p>
        </w:tc>
        <w:tc>
          <w:tcPr>
            <w:tcW w:w="2830" w:type="dxa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  <w:tr w:rsidR="00157127" w:rsidRPr="00157127" w:rsidTr="003E3656">
        <w:trPr>
          <w:trHeight w:val="284"/>
        </w:trPr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b/>
                <w:i w:val="0"/>
                <w:sz w:val="22"/>
              </w:rPr>
            </w:pPr>
            <w:r w:rsidRPr="00157127">
              <w:rPr>
                <w:rFonts w:eastAsia="Calibri" w:cs="Arial"/>
                <w:b/>
                <w:i w:val="0"/>
                <w:sz w:val="22"/>
              </w:rPr>
              <w:t>4. Napori govora</w:t>
            </w:r>
          </w:p>
        </w:tc>
        <w:tc>
          <w:tcPr>
            <w:tcW w:w="2830" w:type="dxa"/>
            <w:tcBorders>
              <w:left w:val="dashed" w:sz="4" w:space="0" w:color="auto"/>
            </w:tcBorders>
            <w:vAlign w:val="center"/>
          </w:tcPr>
          <w:p w:rsidR="00157127" w:rsidRPr="00157127" w:rsidRDefault="00157127" w:rsidP="00157127">
            <w:pPr>
              <w:rPr>
                <w:rFonts w:eastAsia="Calibri" w:cs="Arial"/>
                <w:i w:val="0"/>
                <w:sz w:val="22"/>
              </w:rPr>
            </w:pPr>
          </w:p>
        </w:tc>
      </w:tr>
    </w:tbl>
    <w:p w:rsidR="00157127" w:rsidRPr="00157127" w:rsidRDefault="00157127" w:rsidP="00157127">
      <w:pPr>
        <w:spacing w:after="160" w:line="259" w:lineRule="auto"/>
        <w:rPr>
          <w:rFonts w:eastAsia="Calibri" w:cs="Arial"/>
          <w:i w:val="0"/>
          <w:sz w:val="22"/>
        </w:rPr>
      </w:pPr>
    </w:p>
    <w:p w:rsidR="00157127" w:rsidRPr="00DF7F92" w:rsidRDefault="00157127" w:rsidP="008241CF">
      <w:pPr>
        <w:jc w:val="both"/>
        <w:rPr>
          <w:rFonts w:cs="Arial"/>
          <w:i w:val="0"/>
          <w:szCs w:val="24"/>
        </w:rPr>
      </w:pPr>
    </w:p>
    <w:p w:rsidR="005B3FD6" w:rsidRPr="00D72772" w:rsidRDefault="002E79C8" w:rsidP="006100E1">
      <w:pPr>
        <w:pStyle w:val="Naslov2"/>
        <w:numPr>
          <w:ilvl w:val="0"/>
          <w:numId w:val="0"/>
        </w:numPr>
        <w:spacing w:line="240" w:lineRule="auto"/>
        <w:ind w:left="360"/>
      </w:pPr>
      <w:bookmarkStart w:id="6" w:name="_Toc465420553"/>
      <w:r>
        <w:t>2.3</w:t>
      </w:r>
      <w:r w:rsidR="00CE3A17">
        <w:t xml:space="preserve"> </w:t>
      </w:r>
      <w:r w:rsidR="005B3FD6" w:rsidRPr="00D72772">
        <w:t>P</w:t>
      </w:r>
      <w:r w:rsidR="00D5306F">
        <w:t>osebni program</w:t>
      </w:r>
      <w:bookmarkEnd w:id="6"/>
    </w:p>
    <w:p w:rsidR="005B3FD6" w:rsidRDefault="005B3FD6" w:rsidP="006100E1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45560" w:rsidRDefault="00345560" w:rsidP="00345560">
      <w:pPr>
        <w:spacing w:after="0" w:line="240" w:lineRule="auto"/>
        <w:jc w:val="both"/>
        <w:rPr>
          <w:i w:val="0"/>
        </w:rPr>
      </w:pPr>
      <w:r>
        <w:rPr>
          <w:i w:val="0"/>
        </w:rPr>
        <w:t>Posebni programi izrađuju se za ovlaštenike i povjerenike radnika za zaštitu na radu prema posebno propisanim zahtjevima Pravilnika</w:t>
      </w:r>
      <w:r w:rsidRPr="00F41488">
        <w:t xml:space="preserve"> </w:t>
      </w:r>
      <w:r w:rsidRPr="00F41488">
        <w:rPr>
          <w:i w:val="0"/>
        </w:rPr>
        <w:t>o osposobljavanju iz zaštite na radu i polaganju stručnog ispita (NN 112/14.).</w:t>
      </w:r>
    </w:p>
    <w:p w:rsidR="00345560" w:rsidRDefault="00345560" w:rsidP="006100E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0F11" w:rsidRPr="00345560" w:rsidRDefault="00A945AA" w:rsidP="006100E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5560">
        <w:rPr>
          <w:rFonts w:ascii="Arial" w:hAnsi="Arial" w:cs="Arial"/>
          <w:sz w:val="24"/>
          <w:szCs w:val="24"/>
        </w:rPr>
        <w:br w:type="page"/>
      </w:r>
    </w:p>
    <w:p w:rsidR="00A945AA" w:rsidRDefault="00446CE8" w:rsidP="00CE3A17">
      <w:pPr>
        <w:pStyle w:val="Naslov1"/>
      </w:pPr>
      <w:bookmarkStart w:id="7" w:name="_Toc465420554"/>
      <w:r w:rsidRPr="00446CE8">
        <w:t>PROVOĐENJE OSPOSOBLJAVANJA</w:t>
      </w:r>
      <w:bookmarkEnd w:id="7"/>
    </w:p>
    <w:p w:rsidR="002E79C8" w:rsidRPr="002E79C8" w:rsidRDefault="002E79C8" w:rsidP="002E79C8"/>
    <w:p w:rsidR="002623DA" w:rsidRDefault="002623DA" w:rsidP="002623DA">
      <w:pPr>
        <w:widowControl w:val="0"/>
        <w:suppressAutoHyphens/>
        <w:jc w:val="both"/>
        <w:rPr>
          <w:rFonts w:cs="Arial"/>
          <w:i w:val="0"/>
        </w:rPr>
      </w:pPr>
      <w:r w:rsidRPr="002623DA">
        <w:rPr>
          <w:rFonts w:cs="Arial"/>
          <w:i w:val="0"/>
        </w:rPr>
        <w:t>Metoda osposobljavanja za rad na siguran način primjenjiva je za grupno i pojedinačno osposobl</w:t>
      </w:r>
      <w:r>
        <w:rPr>
          <w:rFonts w:cs="Arial"/>
          <w:i w:val="0"/>
        </w:rPr>
        <w:t>javanje radnika i sastoji se od teor</w:t>
      </w:r>
      <w:r w:rsidR="00E55C7F">
        <w:rPr>
          <w:rFonts w:cs="Arial"/>
          <w:i w:val="0"/>
        </w:rPr>
        <w:t>et</w:t>
      </w:r>
      <w:r>
        <w:rPr>
          <w:rFonts w:cs="Arial"/>
          <w:i w:val="0"/>
        </w:rPr>
        <w:t>skog, praktičnog dijela osposobljavanja i ocjene osposobljenosti radnika o čemu se vodi evidencija.</w:t>
      </w:r>
      <w:r w:rsidR="00E55C7F">
        <w:rPr>
          <w:rFonts w:cs="Arial"/>
          <w:i w:val="0"/>
        </w:rPr>
        <w:t xml:space="preserve"> Za poslove s malim rizicima dovoljno je provesti teoretsko osposobljavanje.</w:t>
      </w:r>
    </w:p>
    <w:p w:rsidR="002E79C8" w:rsidRDefault="002E79C8" w:rsidP="002623DA">
      <w:pPr>
        <w:widowControl w:val="0"/>
        <w:suppressAutoHyphens/>
        <w:jc w:val="both"/>
        <w:rPr>
          <w:rFonts w:cs="Arial"/>
          <w:i w:val="0"/>
        </w:rPr>
      </w:pPr>
    </w:p>
    <w:p w:rsidR="002623DA" w:rsidRPr="00E55C7F" w:rsidRDefault="00E55C7F" w:rsidP="00290333">
      <w:pPr>
        <w:pStyle w:val="Naslov2"/>
        <w:numPr>
          <w:ilvl w:val="1"/>
          <w:numId w:val="41"/>
        </w:numPr>
      </w:pPr>
      <w:r>
        <w:t xml:space="preserve"> </w:t>
      </w:r>
      <w:bookmarkStart w:id="8" w:name="_Toc465420555"/>
      <w:r w:rsidR="002623DA" w:rsidRPr="00E55C7F">
        <w:t>Teor</w:t>
      </w:r>
      <w:r w:rsidRPr="00E55C7F">
        <w:t>et</w:t>
      </w:r>
      <w:r w:rsidR="002623DA" w:rsidRPr="00E55C7F">
        <w:t>ski dio osposobljavanja</w:t>
      </w:r>
      <w:bookmarkEnd w:id="8"/>
    </w:p>
    <w:p w:rsidR="002E79C8" w:rsidRPr="002E79C8" w:rsidRDefault="002E79C8" w:rsidP="002E79C8"/>
    <w:p w:rsidR="00E55C7F" w:rsidRPr="00E55C7F" w:rsidRDefault="00E55C7F" w:rsidP="00E55C7F">
      <w:pPr>
        <w:jc w:val="both"/>
        <w:rPr>
          <w:rFonts w:cs="Arial"/>
          <w:i w:val="0"/>
          <w:color w:val="000000"/>
          <w:szCs w:val="24"/>
        </w:rPr>
      </w:pPr>
      <w:r w:rsidRPr="00E55C7F">
        <w:rPr>
          <w:rFonts w:cs="Arial"/>
          <w:i w:val="0"/>
          <w:color w:val="000000"/>
          <w:szCs w:val="24"/>
        </w:rPr>
        <w:t>Teoretsko osposobljavanje može se provoditi metodom vođenog samoobrazovanja, metodom predavanja ili kombinirano.</w:t>
      </w:r>
    </w:p>
    <w:p w:rsidR="00E55C7F" w:rsidRPr="00E55C7F" w:rsidRDefault="00E55C7F" w:rsidP="00E55C7F">
      <w:pPr>
        <w:jc w:val="both"/>
        <w:rPr>
          <w:rFonts w:cs="Arial"/>
          <w:i w:val="0"/>
          <w:szCs w:val="24"/>
        </w:rPr>
      </w:pPr>
      <w:r w:rsidRPr="00E55C7F">
        <w:rPr>
          <w:rFonts w:cs="Arial"/>
          <w:i w:val="0"/>
          <w:iCs/>
          <w:color w:val="000000"/>
          <w:szCs w:val="24"/>
        </w:rPr>
        <w:t xml:space="preserve">a) </w:t>
      </w:r>
      <w:r w:rsidRPr="00E55C7F">
        <w:rPr>
          <w:rFonts w:cs="Arial"/>
          <w:i w:val="0"/>
          <w:iCs/>
          <w:color w:val="000000"/>
          <w:szCs w:val="24"/>
          <w:u w:val="single"/>
        </w:rPr>
        <w:t>Metoda vođenog samoobrazovanja</w:t>
      </w:r>
    </w:p>
    <w:p w:rsidR="00E55C7F" w:rsidRPr="00E55C7F" w:rsidRDefault="00E55C7F" w:rsidP="00E55C7F">
      <w:pPr>
        <w:ind w:left="284"/>
        <w:jc w:val="both"/>
        <w:rPr>
          <w:rFonts w:cs="Arial"/>
          <w:i w:val="0"/>
          <w:color w:val="000000"/>
          <w:szCs w:val="24"/>
        </w:rPr>
      </w:pPr>
      <w:r w:rsidRPr="00E55C7F">
        <w:rPr>
          <w:rFonts w:cs="Arial"/>
          <w:i w:val="0"/>
          <w:color w:val="000000"/>
          <w:szCs w:val="24"/>
        </w:rPr>
        <w:t>Prema sadržajima pojedinih programa osposobljavanja izabere se (ili izradi) odg</w:t>
      </w:r>
      <w:r w:rsidR="00AE6C0A">
        <w:rPr>
          <w:rFonts w:cs="Arial"/>
          <w:i w:val="0"/>
          <w:color w:val="000000"/>
          <w:szCs w:val="24"/>
        </w:rPr>
        <w:t>ovarajuća obrazovna literatura</w:t>
      </w:r>
      <w:r w:rsidRPr="00E55C7F">
        <w:rPr>
          <w:rFonts w:cs="Arial"/>
          <w:i w:val="0"/>
          <w:color w:val="000000"/>
          <w:szCs w:val="24"/>
        </w:rPr>
        <w:t xml:space="preserve"> – priručnici koji su u sadržajnom, metodskom i didaktičkom pogledu pogodni za osposobljavanje uz rad.</w:t>
      </w:r>
    </w:p>
    <w:p w:rsidR="00E55C7F" w:rsidRPr="00E55C7F" w:rsidRDefault="00AE6C0A" w:rsidP="00E55C7F">
      <w:pPr>
        <w:ind w:left="284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Nakon odabira literature</w:t>
      </w:r>
      <w:r w:rsidR="00E55C7F" w:rsidRPr="00E55C7F">
        <w:rPr>
          <w:rFonts w:cs="Arial"/>
          <w:i w:val="0"/>
          <w:szCs w:val="24"/>
        </w:rPr>
        <w:t xml:space="preserve"> ista se podijeli radnicima (svakom prema već prije izrađenim programima) i ostavi se vrijeme za u</w:t>
      </w:r>
      <w:r>
        <w:rPr>
          <w:rFonts w:cs="Arial"/>
          <w:i w:val="0"/>
          <w:szCs w:val="24"/>
        </w:rPr>
        <w:t>čenje. Pri podjeli literature</w:t>
      </w:r>
      <w:r w:rsidR="00E55C7F" w:rsidRPr="00E55C7F">
        <w:rPr>
          <w:rFonts w:cs="Arial"/>
          <w:i w:val="0"/>
          <w:szCs w:val="24"/>
        </w:rPr>
        <w:t xml:space="preserve"> obave se i konzultacije uz objašnjenje kakav je postupa</w:t>
      </w:r>
      <w:r>
        <w:rPr>
          <w:rFonts w:cs="Arial"/>
          <w:i w:val="0"/>
          <w:szCs w:val="24"/>
        </w:rPr>
        <w:t>k osposobljavanja i provjere</w:t>
      </w:r>
      <w:r w:rsidR="00E55C7F" w:rsidRPr="00E55C7F">
        <w:rPr>
          <w:rFonts w:cs="Arial"/>
          <w:i w:val="0"/>
          <w:szCs w:val="24"/>
        </w:rPr>
        <w:t xml:space="preserve"> znanja.</w:t>
      </w:r>
    </w:p>
    <w:p w:rsidR="00E55C7F" w:rsidRPr="00E55C7F" w:rsidRDefault="00E55C7F" w:rsidP="00E55C7F">
      <w:pPr>
        <w:ind w:left="284"/>
        <w:jc w:val="both"/>
        <w:rPr>
          <w:rFonts w:cs="Arial"/>
          <w:i w:val="0"/>
          <w:szCs w:val="24"/>
        </w:rPr>
      </w:pPr>
      <w:r w:rsidRPr="00E55C7F">
        <w:rPr>
          <w:rFonts w:cs="Arial"/>
          <w:i w:val="0"/>
          <w:szCs w:val="24"/>
        </w:rPr>
        <w:t>Nakon  završenog učenja (10 – 15 dana) provodi se provjera znanja putem testa (izrađenog prema p</w:t>
      </w:r>
      <w:r>
        <w:rPr>
          <w:rFonts w:cs="Arial"/>
          <w:i w:val="0"/>
          <w:szCs w:val="24"/>
        </w:rPr>
        <w:t>rogramima osposobljavanja).</w:t>
      </w:r>
    </w:p>
    <w:p w:rsidR="00E55C7F" w:rsidRPr="00E55C7F" w:rsidRDefault="00E55C7F" w:rsidP="00E55C7F">
      <w:pPr>
        <w:jc w:val="both"/>
        <w:rPr>
          <w:rFonts w:cs="Arial"/>
          <w:i w:val="0"/>
          <w:szCs w:val="24"/>
        </w:rPr>
      </w:pPr>
      <w:r w:rsidRPr="00E55C7F">
        <w:rPr>
          <w:rFonts w:cs="Arial"/>
          <w:i w:val="0"/>
          <w:iCs/>
          <w:szCs w:val="24"/>
        </w:rPr>
        <w:t xml:space="preserve">b) </w:t>
      </w:r>
      <w:r w:rsidRPr="00E55C7F">
        <w:rPr>
          <w:rFonts w:cs="Arial"/>
          <w:i w:val="0"/>
          <w:iCs/>
          <w:szCs w:val="24"/>
          <w:u w:val="single"/>
        </w:rPr>
        <w:t>Osposobljavanje putem predavanja</w:t>
      </w:r>
    </w:p>
    <w:p w:rsidR="00E55C7F" w:rsidRPr="00E55C7F" w:rsidRDefault="00E55C7F" w:rsidP="00E55C7F">
      <w:pPr>
        <w:pStyle w:val="Tijeloteksta-uvlaka3"/>
        <w:spacing w:line="240" w:lineRule="auto"/>
        <w:jc w:val="both"/>
        <w:rPr>
          <w:rFonts w:cs="Arial"/>
          <w:i w:val="0"/>
          <w:sz w:val="24"/>
          <w:szCs w:val="24"/>
        </w:rPr>
      </w:pPr>
      <w:r w:rsidRPr="00E55C7F">
        <w:rPr>
          <w:rFonts w:cs="Arial"/>
          <w:i w:val="0"/>
          <w:sz w:val="24"/>
          <w:szCs w:val="24"/>
        </w:rPr>
        <w:t xml:space="preserve">Teoretsko osposobljavanje se može provesti i metodom predavanja prema već prije izrađenim programima. U predavanjima se moraju navesti sve vrste opasnosti,  štetnosti i napora te načini uklanjanja ili smanjivanja istih. </w:t>
      </w:r>
    </w:p>
    <w:p w:rsidR="00E55C7F" w:rsidRPr="00E55C7F" w:rsidRDefault="00E55C7F" w:rsidP="00E55C7F">
      <w:pPr>
        <w:pStyle w:val="Tijeloteksta-uvlaka3"/>
        <w:spacing w:line="240" w:lineRule="auto"/>
        <w:jc w:val="both"/>
        <w:rPr>
          <w:rFonts w:cs="Arial"/>
          <w:i w:val="0"/>
          <w:sz w:val="24"/>
          <w:szCs w:val="24"/>
        </w:rPr>
      </w:pPr>
      <w:r w:rsidRPr="00E55C7F">
        <w:rPr>
          <w:rFonts w:cs="Arial"/>
          <w:i w:val="0"/>
          <w:sz w:val="24"/>
          <w:szCs w:val="24"/>
        </w:rPr>
        <w:t>Zatim se, u određenom vremenskom periodu, provodi provjera znanja putem testa (izrađenog prema programima os</w:t>
      </w:r>
      <w:r>
        <w:rPr>
          <w:rFonts w:cs="Arial"/>
          <w:i w:val="0"/>
          <w:sz w:val="24"/>
          <w:szCs w:val="24"/>
        </w:rPr>
        <w:t>posobljavanja).</w:t>
      </w:r>
    </w:p>
    <w:p w:rsidR="00E55C7F" w:rsidRPr="00E55C7F" w:rsidRDefault="00E55C7F" w:rsidP="00E55C7F">
      <w:pPr>
        <w:jc w:val="both"/>
        <w:rPr>
          <w:rFonts w:cs="Arial"/>
          <w:i w:val="0"/>
          <w:szCs w:val="24"/>
        </w:rPr>
      </w:pPr>
      <w:r w:rsidRPr="00E55C7F">
        <w:rPr>
          <w:rFonts w:cs="Arial"/>
          <w:i w:val="0"/>
          <w:iCs/>
          <w:szCs w:val="24"/>
        </w:rPr>
        <w:t xml:space="preserve">c) </w:t>
      </w:r>
      <w:r w:rsidRPr="00E55C7F">
        <w:rPr>
          <w:rFonts w:cs="Arial"/>
          <w:i w:val="0"/>
          <w:iCs/>
          <w:szCs w:val="24"/>
          <w:u w:val="single"/>
        </w:rPr>
        <w:t>Kombinirana metoda</w:t>
      </w:r>
    </w:p>
    <w:p w:rsidR="00E55C7F" w:rsidRPr="00E55C7F" w:rsidRDefault="00E55C7F" w:rsidP="00E55C7F">
      <w:pPr>
        <w:ind w:left="284"/>
        <w:jc w:val="both"/>
        <w:rPr>
          <w:rFonts w:cs="Arial"/>
          <w:i w:val="0"/>
          <w:szCs w:val="24"/>
        </w:rPr>
      </w:pPr>
      <w:r w:rsidRPr="00E55C7F">
        <w:rPr>
          <w:rFonts w:cs="Arial"/>
          <w:i w:val="0"/>
          <w:szCs w:val="24"/>
        </w:rPr>
        <w:t>Teoretsko osposobljavanje se može</w:t>
      </w:r>
      <w:r>
        <w:rPr>
          <w:rFonts w:cs="Arial"/>
          <w:i w:val="0"/>
          <w:szCs w:val="24"/>
        </w:rPr>
        <w:t xml:space="preserve"> izvesti i kombinacijom prije</w:t>
      </w:r>
      <w:r w:rsidRPr="00E55C7F">
        <w:rPr>
          <w:rFonts w:cs="Arial"/>
          <w:i w:val="0"/>
          <w:szCs w:val="24"/>
        </w:rPr>
        <w:t xml:space="preserve"> navedenih metoda, tj. nako</w:t>
      </w:r>
      <w:r w:rsidR="00AE6C0A">
        <w:rPr>
          <w:rFonts w:cs="Arial"/>
          <w:i w:val="0"/>
          <w:szCs w:val="24"/>
        </w:rPr>
        <w:t>n podjele obrazovne literature održi</w:t>
      </w:r>
      <w:r w:rsidRPr="00E55C7F">
        <w:rPr>
          <w:rFonts w:cs="Arial"/>
          <w:i w:val="0"/>
          <w:szCs w:val="24"/>
        </w:rPr>
        <w:t xml:space="preserve"> se i pr</w:t>
      </w:r>
      <w:r w:rsidR="00AE6C0A">
        <w:rPr>
          <w:rFonts w:cs="Arial"/>
          <w:i w:val="0"/>
          <w:szCs w:val="24"/>
        </w:rPr>
        <w:t>edavanje</w:t>
      </w:r>
      <w:r w:rsidR="00AD5D72">
        <w:rPr>
          <w:rFonts w:cs="Arial"/>
          <w:i w:val="0"/>
          <w:szCs w:val="24"/>
        </w:rPr>
        <w:t xml:space="preserve">. Nakon </w:t>
      </w:r>
      <w:r w:rsidRPr="00E55C7F">
        <w:rPr>
          <w:rFonts w:cs="Arial"/>
          <w:i w:val="0"/>
          <w:szCs w:val="24"/>
        </w:rPr>
        <w:t>završenog učenja</w:t>
      </w:r>
      <w:r w:rsidR="00AD5D72">
        <w:rPr>
          <w:rFonts w:cs="Arial"/>
          <w:i w:val="0"/>
          <w:szCs w:val="24"/>
        </w:rPr>
        <w:t>,</w:t>
      </w:r>
      <w:r w:rsidRPr="00E55C7F">
        <w:rPr>
          <w:rFonts w:cs="Arial"/>
          <w:i w:val="0"/>
          <w:szCs w:val="24"/>
        </w:rPr>
        <w:t xml:space="preserve"> provodi se provjera znanja putem testa (izrađenog prema prog</w:t>
      </w:r>
      <w:r w:rsidR="00AD5D72">
        <w:rPr>
          <w:rFonts w:cs="Arial"/>
          <w:i w:val="0"/>
          <w:szCs w:val="24"/>
        </w:rPr>
        <w:t>ramima osposobljavanja).</w:t>
      </w:r>
    </w:p>
    <w:p w:rsidR="00162D69" w:rsidRPr="002623DA" w:rsidRDefault="00162D69" w:rsidP="00162D69">
      <w:pPr>
        <w:widowControl w:val="0"/>
        <w:suppressAutoHyphens/>
        <w:jc w:val="both"/>
        <w:rPr>
          <w:rFonts w:cs="Arial"/>
          <w:i w:val="0"/>
        </w:rPr>
      </w:pPr>
      <w:r w:rsidRPr="002623DA">
        <w:rPr>
          <w:rFonts w:cs="Arial"/>
          <w:i w:val="0"/>
        </w:rPr>
        <w:t>Radnik, koji ne zadovolji na toj provjeri znanja, pozvat će se na ponovnu provjeru, koja se treba održati unutar 60 dana</w:t>
      </w:r>
      <w:r w:rsidRPr="002623DA">
        <w:rPr>
          <w:rFonts w:cs="Arial"/>
          <w:i w:val="0"/>
          <w:noProof/>
          <w:color w:val="000000"/>
        </w:rPr>
        <w:t xml:space="preserve"> </w:t>
      </w:r>
      <w:r w:rsidRPr="002623DA">
        <w:rPr>
          <w:rFonts w:cs="Arial"/>
          <w:i w:val="0"/>
        </w:rPr>
        <w:t xml:space="preserve">od nastupa na posao. </w:t>
      </w:r>
    </w:p>
    <w:p w:rsidR="00D95C1D" w:rsidRPr="00AE6C0A" w:rsidRDefault="00162D69" w:rsidP="002623DA">
      <w:pPr>
        <w:widowControl w:val="0"/>
        <w:suppressAutoHyphens/>
        <w:jc w:val="both"/>
        <w:rPr>
          <w:rFonts w:cs="Arial"/>
          <w:i w:val="0"/>
        </w:rPr>
      </w:pPr>
      <w:r w:rsidRPr="002623DA">
        <w:rPr>
          <w:rFonts w:cs="Arial"/>
          <w:i w:val="0"/>
        </w:rPr>
        <w:t>Ako radnik i tada ne zadovolji, ne može se zadržati na radu na tim poslovima.</w:t>
      </w:r>
    </w:p>
    <w:p w:rsidR="002623DA" w:rsidRDefault="00CE3A17" w:rsidP="002E79C8">
      <w:pPr>
        <w:pStyle w:val="Naslov2"/>
        <w:numPr>
          <w:ilvl w:val="1"/>
          <w:numId w:val="1"/>
        </w:numPr>
      </w:pPr>
      <w:bookmarkStart w:id="9" w:name="_Toc465420556"/>
      <w:r>
        <w:t>Praktični dio osposobljavanja</w:t>
      </w:r>
      <w:bookmarkEnd w:id="9"/>
    </w:p>
    <w:p w:rsidR="002E79C8" w:rsidRPr="002E79C8" w:rsidRDefault="002E79C8" w:rsidP="002E79C8"/>
    <w:p w:rsidR="00992F97" w:rsidRDefault="00CE3A17" w:rsidP="00CE3A17">
      <w:pPr>
        <w:jc w:val="both"/>
        <w:rPr>
          <w:rFonts w:cs="Arial"/>
          <w:i w:val="0"/>
          <w:szCs w:val="24"/>
        </w:rPr>
      </w:pPr>
      <w:r w:rsidRPr="00CE3A17">
        <w:rPr>
          <w:rFonts w:cs="Arial"/>
          <w:i w:val="0"/>
          <w:szCs w:val="24"/>
        </w:rPr>
        <w:t xml:space="preserve">Praktično osposobljavanje provodi se podukom </w:t>
      </w:r>
      <w:r w:rsidR="00AD5D72">
        <w:rPr>
          <w:rFonts w:cs="Arial"/>
          <w:i w:val="0"/>
          <w:szCs w:val="24"/>
        </w:rPr>
        <w:t xml:space="preserve">radnika </w:t>
      </w:r>
      <w:r w:rsidRPr="00CE3A17">
        <w:rPr>
          <w:rFonts w:cs="Arial"/>
          <w:i w:val="0"/>
          <w:szCs w:val="24"/>
        </w:rPr>
        <w:t>na mjestu</w:t>
      </w:r>
      <w:r w:rsidR="0037719A">
        <w:rPr>
          <w:rFonts w:cs="Arial"/>
          <w:i w:val="0"/>
          <w:szCs w:val="24"/>
        </w:rPr>
        <w:t xml:space="preserve"> rada</w:t>
      </w:r>
      <w:r w:rsidRPr="00CE3A17">
        <w:rPr>
          <w:rFonts w:cs="Arial"/>
          <w:i w:val="0"/>
          <w:szCs w:val="24"/>
        </w:rPr>
        <w:t xml:space="preserve"> pri obavljanju poslova i radnih zadataka. </w:t>
      </w:r>
      <w:r w:rsidR="00AD5D72">
        <w:rPr>
          <w:rFonts w:cs="Arial"/>
          <w:i w:val="0"/>
          <w:szCs w:val="24"/>
        </w:rPr>
        <w:t>Procjen</w:t>
      </w:r>
      <w:r w:rsidR="00992F97">
        <w:rPr>
          <w:rFonts w:cs="Arial"/>
          <w:i w:val="0"/>
          <w:szCs w:val="24"/>
        </w:rPr>
        <w:t>u</w:t>
      </w:r>
      <w:r w:rsidR="00AD5D72">
        <w:rPr>
          <w:rFonts w:cs="Arial"/>
          <w:i w:val="0"/>
          <w:szCs w:val="24"/>
        </w:rPr>
        <w:t xml:space="preserve"> praktične osposo</w:t>
      </w:r>
      <w:r w:rsidR="00992F97">
        <w:rPr>
          <w:rFonts w:cs="Arial"/>
          <w:i w:val="0"/>
          <w:szCs w:val="24"/>
        </w:rPr>
        <w:t xml:space="preserve">bljenosti provodi </w:t>
      </w:r>
      <w:r w:rsidR="00AD5D72" w:rsidRPr="00AD5D72">
        <w:rPr>
          <w:i w:val="0"/>
        </w:rPr>
        <w:t xml:space="preserve">stručnjak zaštite na radu i </w:t>
      </w:r>
      <w:r w:rsidR="00C45EF2">
        <w:rPr>
          <w:i w:val="0"/>
        </w:rPr>
        <w:t>ovlaštenik/</w:t>
      </w:r>
      <w:r w:rsidR="00AD5D72" w:rsidRPr="00AD5D72">
        <w:rPr>
          <w:i w:val="0"/>
        </w:rPr>
        <w:t>neposred</w:t>
      </w:r>
      <w:r w:rsidR="00992F97">
        <w:rPr>
          <w:i w:val="0"/>
        </w:rPr>
        <w:t xml:space="preserve">ni ovlaštenik. </w:t>
      </w:r>
    </w:p>
    <w:p w:rsidR="00CE3A17" w:rsidRPr="00CE3A17" w:rsidRDefault="00CE3A17" w:rsidP="00CE3A17">
      <w:pPr>
        <w:jc w:val="both"/>
        <w:rPr>
          <w:rFonts w:cs="Arial"/>
          <w:i w:val="0"/>
          <w:szCs w:val="24"/>
        </w:rPr>
      </w:pPr>
      <w:r w:rsidRPr="00CE3A17">
        <w:rPr>
          <w:rFonts w:cs="Arial"/>
          <w:i w:val="0"/>
          <w:szCs w:val="24"/>
        </w:rPr>
        <w:t>Proces praktičnog osposobljavanj</w:t>
      </w:r>
      <w:r w:rsidR="00992F97">
        <w:rPr>
          <w:rFonts w:cs="Arial"/>
          <w:i w:val="0"/>
          <w:szCs w:val="24"/>
        </w:rPr>
        <w:t xml:space="preserve">a traje tako dugo dok </w:t>
      </w:r>
      <w:r w:rsidR="00992F97" w:rsidRPr="00AD5D72">
        <w:rPr>
          <w:i w:val="0"/>
        </w:rPr>
        <w:t xml:space="preserve">stručnjak zaštite na radu i </w:t>
      </w:r>
      <w:r w:rsidR="00992F97">
        <w:rPr>
          <w:i w:val="0"/>
        </w:rPr>
        <w:t>ovlaštenik/</w:t>
      </w:r>
      <w:r w:rsidR="00992F97" w:rsidRPr="00AD5D72">
        <w:rPr>
          <w:i w:val="0"/>
        </w:rPr>
        <w:t>neposred</w:t>
      </w:r>
      <w:r w:rsidR="00992F97">
        <w:rPr>
          <w:i w:val="0"/>
        </w:rPr>
        <w:t>ni ovlaštenik</w:t>
      </w:r>
      <w:r w:rsidR="00992F97">
        <w:rPr>
          <w:rFonts w:cs="Arial"/>
          <w:i w:val="0"/>
          <w:szCs w:val="24"/>
        </w:rPr>
        <w:t xml:space="preserve"> ne donesu</w:t>
      </w:r>
      <w:r w:rsidRPr="00CE3A17">
        <w:rPr>
          <w:rFonts w:cs="Arial"/>
          <w:i w:val="0"/>
          <w:szCs w:val="24"/>
        </w:rPr>
        <w:t xml:space="preserve"> pozitivnu o</w:t>
      </w:r>
      <w:r w:rsidR="00992F97">
        <w:rPr>
          <w:rFonts w:cs="Arial"/>
          <w:i w:val="0"/>
          <w:szCs w:val="24"/>
        </w:rPr>
        <w:t>cjenu, odnosno ne utvrde</w:t>
      </w:r>
      <w:r w:rsidRPr="00CE3A17">
        <w:rPr>
          <w:rFonts w:cs="Arial"/>
          <w:i w:val="0"/>
          <w:szCs w:val="24"/>
        </w:rPr>
        <w:t xml:space="preserve"> da radnik uistinu može i da zna obavljati poslove i radne zadatke na siguran način sukladno pravilima zaštite na radu, bez ugrožav</w:t>
      </w:r>
      <w:r w:rsidR="004008E1">
        <w:rPr>
          <w:rFonts w:cs="Arial"/>
          <w:i w:val="0"/>
          <w:szCs w:val="24"/>
        </w:rPr>
        <w:t xml:space="preserve">anja </w:t>
      </w:r>
      <w:r w:rsidRPr="00CE3A17">
        <w:rPr>
          <w:rFonts w:cs="Arial"/>
          <w:i w:val="0"/>
          <w:szCs w:val="24"/>
        </w:rPr>
        <w:t>vlastitog života i zdravlja, te života i zdravlja ostalih zaposlenika.</w:t>
      </w:r>
    </w:p>
    <w:p w:rsidR="00CE3A17" w:rsidRDefault="00CE3A17" w:rsidP="00CE3A17">
      <w:pPr>
        <w:jc w:val="both"/>
        <w:rPr>
          <w:rFonts w:cs="Arial"/>
          <w:i w:val="0"/>
          <w:szCs w:val="24"/>
        </w:rPr>
      </w:pPr>
      <w:r w:rsidRPr="00CE3A17">
        <w:rPr>
          <w:rFonts w:cs="Arial"/>
          <w:i w:val="0"/>
          <w:szCs w:val="24"/>
        </w:rPr>
        <w:t>Ako radnik ne postigne traženi nivo znanja i vještina tijekom praktičnog osposobljavanja, treba nastaviti praktično osposobljavanje za siguran rad jer u praksi još ne radi dovoljno sigurno. Ponovljeno ocjenjivanje takvog zaposlenika ne bi trebalo provoditi prije isteka 14 dana.</w:t>
      </w:r>
    </w:p>
    <w:p w:rsidR="002E79C8" w:rsidRDefault="002E79C8" w:rsidP="00CE3A17">
      <w:pPr>
        <w:jc w:val="both"/>
        <w:rPr>
          <w:rFonts w:cs="Arial"/>
          <w:i w:val="0"/>
          <w:szCs w:val="24"/>
        </w:rPr>
      </w:pPr>
    </w:p>
    <w:p w:rsidR="008659D0" w:rsidRDefault="008659D0" w:rsidP="002E79C8">
      <w:pPr>
        <w:pStyle w:val="Naslov2"/>
        <w:numPr>
          <w:ilvl w:val="1"/>
          <w:numId w:val="1"/>
        </w:numPr>
      </w:pPr>
      <w:bookmarkStart w:id="10" w:name="_Toc465420557"/>
      <w:r w:rsidRPr="008659D0">
        <w:t>Ocjena osposobljenosti radnika</w:t>
      </w:r>
      <w:bookmarkEnd w:id="10"/>
    </w:p>
    <w:p w:rsidR="002E79C8" w:rsidRPr="002E79C8" w:rsidRDefault="002E79C8" w:rsidP="002E79C8"/>
    <w:p w:rsidR="00CE3A17" w:rsidRDefault="008659D0" w:rsidP="002623DA">
      <w:pPr>
        <w:widowControl w:val="0"/>
        <w:suppressAutoHyphens/>
        <w:jc w:val="both"/>
        <w:rPr>
          <w:rFonts w:cs="Arial"/>
          <w:i w:val="0"/>
        </w:rPr>
      </w:pPr>
      <w:r w:rsidRPr="008659D0">
        <w:rPr>
          <w:rFonts w:cs="Arial"/>
          <w:i w:val="0"/>
        </w:rPr>
        <w:t>O provedenom osposo</w:t>
      </w:r>
      <w:r w:rsidR="00AD5D72">
        <w:rPr>
          <w:rFonts w:cs="Arial"/>
          <w:i w:val="0"/>
        </w:rPr>
        <w:t>bljavanju radnika sastavlja se Z</w:t>
      </w:r>
      <w:r w:rsidRPr="008659D0">
        <w:rPr>
          <w:rFonts w:cs="Arial"/>
          <w:i w:val="0"/>
        </w:rPr>
        <w:t>apisnik o ocjeni osposobljenosti radnika za rad na siguran način na obrascu ZOS propisanom u Pravilniku o osposobljavanju iz zaštite na radu i polaganju s</w:t>
      </w:r>
      <w:r w:rsidR="009F376C">
        <w:rPr>
          <w:rFonts w:cs="Arial"/>
          <w:i w:val="0"/>
        </w:rPr>
        <w:t>tručnog ispita (NN</w:t>
      </w:r>
      <w:r w:rsidRPr="008659D0">
        <w:rPr>
          <w:rFonts w:cs="Arial"/>
          <w:i w:val="0"/>
        </w:rPr>
        <w:t xml:space="preserve"> 112/</w:t>
      </w:r>
      <w:r w:rsidR="00AD5D72">
        <w:rPr>
          <w:rFonts w:cs="Arial"/>
          <w:i w:val="0"/>
        </w:rPr>
        <w:t>14.).</w:t>
      </w:r>
    </w:p>
    <w:p w:rsidR="00AE6C0A" w:rsidRPr="008659D0" w:rsidRDefault="008659D0" w:rsidP="00DB3BBF">
      <w:pPr>
        <w:jc w:val="both"/>
        <w:rPr>
          <w:i w:val="0"/>
          <w:szCs w:val="24"/>
        </w:rPr>
      </w:pPr>
      <w:r w:rsidRPr="008659D0">
        <w:rPr>
          <w:i w:val="0"/>
          <w:szCs w:val="24"/>
        </w:rPr>
        <w:t>Ukoliko je ocjena pozitivna,</w:t>
      </w:r>
      <w:r w:rsidR="00C45EF2">
        <w:rPr>
          <w:i w:val="0"/>
          <w:szCs w:val="24"/>
        </w:rPr>
        <w:t xml:space="preserve"> ovlaštenik/neposredni ovlaštenik osposobljavanog radnika, radnik i stručnjak zaštite na radu</w:t>
      </w:r>
      <w:r w:rsidRPr="008659D0">
        <w:rPr>
          <w:i w:val="0"/>
          <w:szCs w:val="24"/>
        </w:rPr>
        <w:t xml:space="preserve"> stručnjak zaštite na r</w:t>
      </w:r>
      <w:r w:rsidR="00C45EF2">
        <w:rPr>
          <w:i w:val="0"/>
          <w:szCs w:val="24"/>
        </w:rPr>
        <w:t>adu</w:t>
      </w:r>
      <w:r>
        <w:rPr>
          <w:i w:val="0"/>
          <w:szCs w:val="24"/>
        </w:rPr>
        <w:t xml:space="preserve"> potpisuju zapisnik (obrazac ZOS).</w:t>
      </w:r>
    </w:p>
    <w:p w:rsidR="002623DA" w:rsidRDefault="008659D0" w:rsidP="008659D0">
      <w:pPr>
        <w:pStyle w:val="Naslov1"/>
      </w:pPr>
      <w:bookmarkStart w:id="11" w:name="_Toc465420558"/>
      <w:r>
        <w:t>DOKUMENTACIJA O OSPOSOBLJAVANJU</w:t>
      </w:r>
      <w:bookmarkEnd w:id="11"/>
    </w:p>
    <w:p w:rsidR="008659D0" w:rsidRPr="008659D0" w:rsidRDefault="008659D0" w:rsidP="008659D0"/>
    <w:p w:rsidR="008659D0" w:rsidRPr="008659D0" w:rsidRDefault="008659D0" w:rsidP="00162D69">
      <w:pPr>
        <w:jc w:val="both"/>
        <w:rPr>
          <w:i w:val="0"/>
        </w:rPr>
      </w:pPr>
      <w:r w:rsidRPr="008659D0">
        <w:rPr>
          <w:i w:val="0"/>
        </w:rPr>
        <w:t>Dokumentacija o provedenom osposobljavanju poh</w:t>
      </w:r>
      <w:r w:rsidR="00992F97">
        <w:rPr>
          <w:i w:val="0"/>
        </w:rPr>
        <w:t>ranjuje se u arhivi poslodavca za svakog radnika</w:t>
      </w:r>
      <w:r w:rsidRPr="008659D0">
        <w:rPr>
          <w:i w:val="0"/>
        </w:rPr>
        <w:t xml:space="preserve"> posebno (preporuka je arhiv</w:t>
      </w:r>
      <w:r w:rsidR="00992F97">
        <w:rPr>
          <w:i w:val="0"/>
        </w:rPr>
        <w:t>irati pojedinačno u osobnim</w:t>
      </w:r>
      <w:r w:rsidRPr="008659D0">
        <w:rPr>
          <w:i w:val="0"/>
        </w:rPr>
        <w:t xml:space="preserve"> dosjeima).</w:t>
      </w:r>
    </w:p>
    <w:p w:rsidR="008659D0" w:rsidRPr="008659D0" w:rsidRDefault="008659D0" w:rsidP="008659D0">
      <w:pPr>
        <w:rPr>
          <w:i w:val="0"/>
        </w:rPr>
      </w:pPr>
      <w:r w:rsidRPr="008659D0">
        <w:rPr>
          <w:i w:val="0"/>
        </w:rPr>
        <w:t>Dokumentaciju čine (p</w:t>
      </w:r>
      <w:r w:rsidR="00162D69">
        <w:rPr>
          <w:i w:val="0"/>
        </w:rPr>
        <w:t>ojedinačno za svakog radnika</w:t>
      </w:r>
      <w:r w:rsidRPr="008659D0">
        <w:rPr>
          <w:i w:val="0"/>
        </w:rPr>
        <w:t>):</w:t>
      </w:r>
    </w:p>
    <w:p w:rsidR="008659D0" w:rsidRPr="008659D0" w:rsidRDefault="008659D0" w:rsidP="004E37BC">
      <w:pPr>
        <w:spacing w:after="0" w:line="320" w:lineRule="atLeast"/>
        <w:rPr>
          <w:i w:val="0"/>
        </w:rPr>
      </w:pPr>
      <w:r w:rsidRPr="008659D0">
        <w:rPr>
          <w:i w:val="0"/>
        </w:rPr>
        <w:t>1.</w:t>
      </w:r>
      <w:r w:rsidRPr="008659D0">
        <w:rPr>
          <w:i w:val="0"/>
        </w:rPr>
        <w:tab/>
        <w:t>testovi o teoret</w:t>
      </w:r>
      <w:r w:rsidR="009F376C">
        <w:rPr>
          <w:i w:val="0"/>
        </w:rPr>
        <w:t>skoj provjeri znanja radnika</w:t>
      </w:r>
    </w:p>
    <w:p w:rsidR="008659D0" w:rsidRPr="008659D0" w:rsidRDefault="008659D0" w:rsidP="004E37BC">
      <w:pPr>
        <w:spacing w:after="0" w:line="320" w:lineRule="atLeast"/>
        <w:rPr>
          <w:i w:val="0"/>
        </w:rPr>
      </w:pPr>
      <w:r w:rsidRPr="008659D0">
        <w:rPr>
          <w:i w:val="0"/>
        </w:rPr>
        <w:t>2.</w:t>
      </w:r>
      <w:r w:rsidRPr="008659D0">
        <w:rPr>
          <w:i w:val="0"/>
        </w:rPr>
        <w:tab/>
        <w:t xml:space="preserve">obrazac Zapis o ocjeni osposobljenosti </w:t>
      </w:r>
      <w:r w:rsidR="009F376C">
        <w:rPr>
          <w:i w:val="0"/>
        </w:rPr>
        <w:t>r</w:t>
      </w:r>
      <w:r w:rsidR="00162D69">
        <w:rPr>
          <w:i w:val="0"/>
        </w:rPr>
        <w:t>adnika za rad na siguran način (</w:t>
      </w:r>
      <w:r w:rsidR="009F376C">
        <w:rPr>
          <w:i w:val="0"/>
        </w:rPr>
        <w:t>ZOS</w:t>
      </w:r>
      <w:r w:rsidR="00162D69">
        <w:rPr>
          <w:i w:val="0"/>
        </w:rPr>
        <w:t>)</w:t>
      </w:r>
    </w:p>
    <w:p w:rsidR="008659D0" w:rsidRPr="008659D0" w:rsidRDefault="008659D0" w:rsidP="004E37BC">
      <w:pPr>
        <w:spacing w:after="0" w:line="320" w:lineRule="atLeast"/>
        <w:rPr>
          <w:i w:val="0"/>
        </w:rPr>
      </w:pPr>
      <w:r w:rsidRPr="008659D0">
        <w:rPr>
          <w:i w:val="0"/>
        </w:rPr>
        <w:t>3.</w:t>
      </w:r>
      <w:r w:rsidRPr="008659D0">
        <w:rPr>
          <w:i w:val="0"/>
        </w:rPr>
        <w:tab/>
        <w:t>EK-1 kart</w:t>
      </w:r>
      <w:r w:rsidR="009F376C">
        <w:rPr>
          <w:i w:val="0"/>
        </w:rPr>
        <w:t>on o osposobljenosti radnika</w:t>
      </w:r>
      <w:r w:rsidRPr="008659D0">
        <w:rPr>
          <w:i w:val="0"/>
        </w:rPr>
        <w:t xml:space="preserve"> za rad na siguran način.</w:t>
      </w:r>
    </w:p>
    <w:p w:rsidR="002623DA" w:rsidRDefault="002623DA" w:rsidP="00A945AA">
      <w:pPr>
        <w:rPr>
          <w:szCs w:val="24"/>
        </w:rPr>
      </w:pPr>
    </w:p>
    <w:p w:rsidR="005B0F11" w:rsidRPr="009F376C" w:rsidRDefault="00A945AA" w:rsidP="009F376C">
      <w:pPr>
        <w:jc w:val="both"/>
        <w:rPr>
          <w:szCs w:val="24"/>
        </w:rPr>
      </w:pPr>
      <w:r>
        <w:rPr>
          <w:szCs w:val="24"/>
        </w:rPr>
        <w:br w:type="page"/>
      </w:r>
    </w:p>
    <w:p w:rsidR="00DC0AE9" w:rsidRDefault="00DC0AE9" w:rsidP="00F0640D">
      <w:pPr>
        <w:pStyle w:val="Naslov1"/>
        <w:numPr>
          <w:ilvl w:val="0"/>
          <w:numId w:val="3"/>
        </w:numPr>
      </w:pPr>
      <w:bookmarkStart w:id="12" w:name="_Toc465420559"/>
      <w:r w:rsidRPr="00F95C16">
        <w:t>LITERATURA ZA OSPOSOBLJAVANJE</w:t>
      </w:r>
      <w:bookmarkEnd w:id="12"/>
    </w:p>
    <w:p w:rsidR="00DC0AE9" w:rsidRDefault="00DC0AE9" w:rsidP="00DC0AE9"/>
    <w:p w:rsidR="00DC0AE9" w:rsidRPr="009F376C" w:rsidRDefault="00DC0AE9" w:rsidP="00DC0AE9">
      <w:pPr>
        <w:jc w:val="both"/>
        <w:rPr>
          <w:rFonts w:cs="Arial"/>
          <w:i w:val="0"/>
        </w:rPr>
      </w:pPr>
      <w:r w:rsidRPr="009F376C">
        <w:rPr>
          <w:rFonts w:cs="Arial"/>
          <w:i w:val="0"/>
        </w:rPr>
        <w:t>Obrazovna literatura je u obliku priručnika prema programima osposobljavanja i to za opći dio i posebni dio programa</w:t>
      </w:r>
      <w:r w:rsidR="009F376C">
        <w:rPr>
          <w:rFonts w:cs="Arial"/>
          <w:i w:val="0"/>
        </w:rPr>
        <w:t>,</w:t>
      </w:r>
      <w:r w:rsidR="00162D69">
        <w:rPr>
          <w:rFonts w:cs="Arial"/>
          <w:i w:val="0"/>
        </w:rPr>
        <w:t xml:space="preserve"> dok se za spec</w:t>
      </w:r>
      <w:r w:rsidR="00C45EF2">
        <w:rPr>
          <w:rFonts w:cs="Arial"/>
          <w:i w:val="0"/>
        </w:rPr>
        <w:t>i</w:t>
      </w:r>
      <w:r w:rsidR="00162D69">
        <w:rPr>
          <w:rFonts w:cs="Arial"/>
          <w:i w:val="0"/>
        </w:rPr>
        <w:t>jalističk</w:t>
      </w:r>
      <w:r w:rsidRPr="009F376C">
        <w:rPr>
          <w:rFonts w:cs="Arial"/>
          <w:i w:val="0"/>
        </w:rPr>
        <w:t>i program izrađuje u obliku priručnika ili uputa za siguran rad na temelju analize konkretnog radnog mjesta.</w:t>
      </w:r>
    </w:p>
    <w:p w:rsidR="00DC0AE9" w:rsidRPr="009F376C" w:rsidRDefault="00DC0AE9" w:rsidP="00DC0AE9">
      <w:pPr>
        <w:jc w:val="both"/>
        <w:rPr>
          <w:rFonts w:cs="Arial"/>
          <w:i w:val="0"/>
        </w:rPr>
      </w:pPr>
      <w:r w:rsidRPr="009F376C">
        <w:rPr>
          <w:rFonts w:cs="Arial"/>
          <w:i w:val="0"/>
        </w:rPr>
        <w:t>Popis literature:</w:t>
      </w:r>
    </w:p>
    <w:p w:rsidR="009F376C" w:rsidRPr="009F376C" w:rsidRDefault="009F376C" w:rsidP="009F376C">
      <w:pPr>
        <w:pStyle w:val="Odlomakpopisa"/>
        <w:numPr>
          <w:ilvl w:val="0"/>
          <w:numId w:val="2"/>
        </w:numPr>
        <w:jc w:val="both"/>
        <w:rPr>
          <w:rFonts w:cs="Arial"/>
          <w:b/>
        </w:rPr>
      </w:pPr>
      <w:r w:rsidRPr="009F376C">
        <w:rPr>
          <w:rFonts w:cs="Arial"/>
          <w:b/>
        </w:rPr>
        <w:t>(navesti korištenu literaturu</w:t>
      </w:r>
      <w:r w:rsidR="00C45EF2">
        <w:rPr>
          <w:rFonts w:cs="Arial"/>
          <w:b/>
        </w:rPr>
        <w:t>, upute…</w:t>
      </w:r>
      <w:r w:rsidRPr="009F376C">
        <w:rPr>
          <w:rFonts w:cs="Arial"/>
          <w:b/>
        </w:rPr>
        <w:t>)</w:t>
      </w:r>
    </w:p>
    <w:p w:rsidR="009F376C" w:rsidRPr="009F376C" w:rsidRDefault="009F376C" w:rsidP="009F376C">
      <w:pPr>
        <w:pStyle w:val="Odlomakpopisa"/>
        <w:numPr>
          <w:ilvl w:val="0"/>
          <w:numId w:val="2"/>
        </w:numPr>
        <w:jc w:val="both"/>
        <w:rPr>
          <w:rFonts w:cs="Arial"/>
          <w:i w:val="0"/>
        </w:rPr>
      </w:pPr>
    </w:p>
    <w:p w:rsidR="00DC0AE9" w:rsidRPr="009F376C" w:rsidRDefault="00DC0AE9" w:rsidP="00DC0AE9">
      <w:pPr>
        <w:jc w:val="both"/>
        <w:rPr>
          <w:rFonts w:cs="Arial"/>
          <w:i w:val="0"/>
        </w:rPr>
      </w:pPr>
      <w:r w:rsidRPr="009F376C">
        <w:rPr>
          <w:rFonts w:cs="Arial"/>
          <w:i w:val="0"/>
        </w:rPr>
        <w:t xml:space="preserve">Upute </w:t>
      </w:r>
      <w:r w:rsidR="00C45EF2">
        <w:rPr>
          <w:rFonts w:cs="Arial"/>
          <w:i w:val="0"/>
        </w:rPr>
        <w:t>za siguran rad prema specijalističkom</w:t>
      </w:r>
      <w:r w:rsidRPr="009F376C">
        <w:rPr>
          <w:rFonts w:cs="Arial"/>
          <w:i w:val="0"/>
        </w:rPr>
        <w:t xml:space="preserve"> pro</w:t>
      </w:r>
      <w:r w:rsidR="00992F97">
        <w:rPr>
          <w:rFonts w:cs="Arial"/>
          <w:i w:val="0"/>
        </w:rPr>
        <w:t>gramu može izraditi poslodavac sam</w:t>
      </w:r>
      <w:r w:rsidRPr="009F376C">
        <w:rPr>
          <w:rFonts w:cs="Arial"/>
          <w:i w:val="0"/>
        </w:rPr>
        <w:t xml:space="preserve"> ili to mo</w:t>
      </w:r>
      <w:r w:rsidR="00992F97">
        <w:rPr>
          <w:rFonts w:cs="Arial"/>
          <w:i w:val="0"/>
        </w:rPr>
        <w:t>že povjeriti ovlaštenoj osobi</w:t>
      </w:r>
      <w:r w:rsidRPr="009F376C">
        <w:rPr>
          <w:rFonts w:cs="Arial"/>
          <w:i w:val="0"/>
        </w:rPr>
        <w:t xml:space="preserve"> koja pro</w:t>
      </w:r>
      <w:r w:rsidR="00C45EF2">
        <w:rPr>
          <w:rFonts w:cs="Arial"/>
          <w:i w:val="0"/>
        </w:rPr>
        <w:t>vodi osposobljavanje radnika. Ako se radnicima</w:t>
      </w:r>
      <w:r w:rsidRPr="009F376C">
        <w:rPr>
          <w:rFonts w:cs="Arial"/>
          <w:i w:val="0"/>
        </w:rPr>
        <w:t xml:space="preserve"> ne uruče upute ili priručnici</w:t>
      </w:r>
      <w:r w:rsidR="009F376C" w:rsidRPr="009F376C">
        <w:rPr>
          <w:rFonts w:cs="Arial"/>
          <w:i w:val="0"/>
        </w:rPr>
        <w:t>,</w:t>
      </w:r>
      <w:r w:rsidR="0028737A">
        <w:rPr>
          <w:rFonts w:cs="Arial"/>
          <w:i w:val="0"/>
        </w:rPr>
        <w:t xml:space="preserve"> sadržaj specijalističkog </w:t>
      </w:r>
      <w:r w:rsidRPr="009F376C">
        <w:rPr>
          <w:rFonts w:cs="Arial"/>
          <w:i w:val="0"/>
        </w:rPr>
        <w:t>pr</w:t>
      </w:r>
      <w:r w:rsidR="00992F97">
        <w:rPr>
          <w:rFonts w:cs="Arial"/>
          <w:i w:val="0"/>
        </w:rPr>
        <w:t>ograma ostvaruje se kroz predavanje</w:t>
      </w:r>
      <w:r w:rsidRPr="009F376C">
        <w:rPr>
          <w:rFonts w:cs="Arial"/>
          <w:i w:val="0"/>
        </w:rPr>
        <w:t xml:space="preserve"> ili kon</w:t>
      </w:r>
      <w:r w:rsidR="00992F97">
        <w:rPr>
          <w:rFonts w:cs="Arial"/>
          <w:i w:val="0"/>
        </w:rPr>
        <w:t>zultacije,</w:t>
      </w:r>
      <w:r w:rsidRPr="009F376C">
        <w:rPr>
          <w:rFonts w:cs="Arial"/>
          <w:i w:val="0"/>
        </w:rPr>
        <w:t xml:space="preserve"> o čemu se mora voditi evidencija i dokumentacija (Zapisnik o </w:t>
      </w:r>
      <w:r w:rsidR="0028737A">
        <w:rPr>
          <w:rFonts w:cs="Arial"/>
          <w:i w:val="0"/>
        </w:rPr>
        <w:t xml:space="preserve">ocjeni osposobljenosti radnika za rad na siguran način </w:t>
      </w:r>
      <w:r w:rsidR="00DB2220" w:rsidRPr="009F376C">
        <w:rPr>
          <w:rFonts w:cs="Arial"/>
          <w:i w:val="0"/>
        </w:rPr>
        <w:t>-ZOS</w:t>
      </w:r>
      <w:r w:rsidRPr="009F376C">
        <w:rPr>
          <w:rFonts w:cs="Arial"/>
          <w:i w:val="0"/>
        </w:rPr>
        <w:t>).</w:t>
      </w:r>
    </w:p>
    <w:p w:rsidR="00A945AA" w:rsidRDefault="00A945AA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0A2846" w:rsidRDefault="000A2846" w:rsidP="00ED1FA0">
      <w:pPr>
        <w:jc w:val="both"/>
        <w:rPr>
          <w:szCs w:val="24"/>
        </w:rPr>
      </w:pPr>
    </w:p>
    <w:p w:rsidR="00473D18" w:rsidRPr="00473D18" w:rsidRDefault="00473D18" w:rsidP="00473D18"/>
    <w:p w:rsidR="0064645E" w:rsidRDefault="0064645E" w:rsidP="00693435">
      <w:pPr>
        <w:pStyle w:val="Naslov1"/>
        <w:numPr>
          <w:ilvl w:val="0"/>
          <w:numId w:val="0"/>
        </w:numPr>
        <w:ind w:left="720" w:hanging="360"/>
      </w:pPr>
    </w:p>
    <w:p w:rsidR="005B0F11" w:rsidRDefault="005B0F11" w:rsidP="005B0F11">
      <w:pPr>
        <w:rPr>
          <w:i w:val="0"/>
        </w:rPr>
      </w:pPr>
    </w:p>
    <w:p w:rsidR="00BB65A3" w:rsidRDefault="00BB65A3" w:rsidP="005B0F11">
      <w:pPr>
        <w:rPr>
          <w:i w:val="0"/>
        </w:rPr>
      </w:pPr>
    </w:p>
    <w:p w:rsidR="005B0F11" w:rsidRPr="002E79C8" w:rsidRDefault="005B0F11" w:rsidP="005B0F11">
      <w:pPr>
        <w:pStyle w:val="Naslov1"/>
      </w:pPr>
      <w:bookmarkStart w:id="13" w:name="_Toc465420560"/>
      <w:r w:rsidRPr="002E79C8">
        <w:t>PRILOZI</w:t>
      </w:r>
      <w:bookmarkEnd w:id="13"/>
    </w:p>
    <w:p w:rsidR="005B0F11" w:rsidRPr="002E79C8" w:rsidRDefault="005B0F11" w:rsidP="005B0F11">
      <w:pPr>
        <w:rPr>
          <w:i w:val="0"/>
        </w:rPr>
      </w:pPr>
    </w:p>
    <w:p w:rsidR="005B0F11" w:rsidRPr="002E01A1" w:rsidRDefault="005B0F11" w:rsidP="002E01A1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</w:rPr>
      </w:pPr>
      <w:r w:rsidRPr="002E01A1">
        <w:rPr>
          <w:rFonts w:ascii="Arial" w:hAnsi="Arial" w:cs="Arial"/>
          <w:b/>
          <w:sz w:val="24"/>
          <w:szCs w:val="24"/>
        </w:rPr>
        <w:t>Radne upute</w:t>
      </w:r>
      <w:r w:rsidR="002E01A1" w:rsidRPr="002E01A1">
        <w:rPr>
          <w:rFonts w:ascii="Arial" w:hAnsi="Arial" w:cs="Arial"/>
          <w:i/>
          <w:sz w:val="24"/>
          <w:szCs w:val="24"/>
        </w:rPr>
        <w:t xml:space="preserve"> </w:t>
      </w:r>
      <w:r w:rsidR="00A27BE6" w:rsidRPr="002E01A1">
        <w:rPr>
          <w:rFonts w:ascii="Arial" w:hAnsi="Arial" w:cs="Arial"/>
          <w:i/>
          <w:sz w:val="24"/>
          <w:szCs w:val="24"/>
        </w:rPr>
        <w:t>(</w:t>
      </w:r>
      <w:r w:rsidR="003C4D43" w:rsidRPr="002E01A1">
        <w:rPr>
          <w:rFonts w:ascii="Arial" w:hAnsi="Arial" w:cs="Arial"/>
          <w:i/>
          <w:sz w:val="24"/>
          <w:szCs w:val="24"/>
        </w:rPr>
        <w:t xml:space="preserve">priložiti </w:t>
      </w:r>
      <w:r w:rsidR="003C4D43" w:rsidRPr="002E01A1">
        <w:rPr>
          <w:rFonts w:ascii="Arial" w:hAnsi="Arial" w:cs="Arial"/>
          <w:i/>
          <w:sz w:val="24"/>
        </w:rPr>
        <w:t>pisane upute za rad na siguran način za sve poslove koje radnik obavlja,</w:t>
      </w:r>
      <w:r w:rsidR="003C4D43" w:rsidRPr="002E01A1">
        <w:rPr>
          <w:rFonts w:ascii="Arial" w:hAnsi="Arial" w:cs="Arial"/>
          <w:i/>
          <w:sz w:val="28"/>
          <w:szCs w:val="24"/>
        </w:rPr>
        <w:t xml:space="preserve"> </w:t>
      </w:r>
      <w:r w:rsidR="002E79C8" w:rsidRPr="002E01A1">
        <w:rPr>
          <w:rFonts w:ascii="Arial" w:hAnsi="Arial" w:cs="Arial"/>
          <w:i/>
          <w:sz w:val="24"/>
          <w:szCs w:val="24"/>
        </w:rPr>
        <w:t>primjeri uputa na www.zuznr.hr</w:t>
      </w:r>
      <w:r w:rsidR="009F376C" w:rsidRPr="002E01A1">
        <w:rPr>
          <w:rFonts w:ascii="Arial" w:hAnsi="Arial" w:cs="Arial"/>
          <w:i/>
          <w:sz w:val="24"/>
          <w:szCs w:val="24"/>
        </w:rPr>
        <w:t>)</w:t>
      </w:r>
      <w:r w:rsidR="003C4D43" w:rsidRPr="002E01A1">
        <w:t xml:space="preserve"> </w:t>
      </w:r>
    </w:p>
    <w:p w:rsidR="005B0F11" w:rsidRPr="002E01A1" w:rsidRDefault="005B0F11" w:rsidP="002E01A1">
      <w:pPr>
        <w:pStyle w:val="Odlomakpopisa"/>
        <w:numPr>
          <w:ilvl w:val="0"/>
          <w:numId w:val="11"/>
        </w:numPr>
        <w:jc w:val="both"/>
        <w:rPr>
          <w:rFonts w:cs="Arial"/>
          <w:i w:val="0"/>
          <w:szCs w:val="24"/>
        </w:rPr>
      </w:pPr>
      <w:r w:rsidRPr="002E01A1">
        <w:rPr>
          <w:rFonts w:cs="Arial"/>
          <w:b/>
          <w:i w:val="0"/>
          <w:szCs w:val="24"/>
        </w:rPr>
        <w:t>Testovi</w:t>
      </w:r>
      <w:r w:rsidR="009F376C" w:rsidRPr="002E01A1">
        <w:rPr>
          <w:rFonts w:cs="Arial"/>
          <w:i w:val="0"/>
          <w:szCs w:val="24"/>
        </w:rPr>
        <w:t xml:space="preserve"> </w:t>
      </w:r>
      <w:r w:rsidR="003C4D43" w:rsidRPr="002E01A1">
        <w:rPr>
          <w:rFonts w:cs="Arial"/>
          <w:szCs w:val="24"/>
        </w:rPr>
        <w:t>(</w:t>
      </w:r>
      <w:r w:rsidR="0028737A" w:rsidRPr="002E01A1">
        <w:rPr>
          <w:rFonts w:cs="Arial"/>
          <w:szCs w:val="24"/>
        </w:rPr>
        <w:t>možete</w:t>
      </w:r>
      <w:r w:rsidR="003C4D43" w:rsidRPr="002E01A1">
        <w:rPr>
          <w:rFonts w:cs="Arial"/>
          <w:szCs w:val="24"/>
        </w:rPr>
        <w:t xml:space="preserve"> ih</w:t>
      </w:r>
      <w:r w:rsidR="0028737A" w:rsidRPr="002E01A1">
        <w:rPr>
          <w:rFonts w:cs="Arial"/>
          <w:szCs w:val="24"/>
        </w:rPr>
        <w:t xml:space="preserve"> sami izraditi prema programima osposobljavanja)</w:t>
      </w:r>
    </w:p>
    <w:p w:rsidR="005B0F11" w:rsidRPr="002E01A1" w:rsidRDefault="005B0F11" w:rsidP="002E01A1">
      <w:pPr>
        <w:pStyle w:val="Odlomakpopisa"/>
        <w:numPr>
          <w:ilvl w:val="0"/>
          <w:numId w:val="11"/>
        </w:numPr>
        <w:jc w:val="both"/>
        <w:rPr>
          <w:rFonts w:cs="Arial"/>
          <w:szCs w:val="24"/>
        </w:rPr>
      </w:pPr>
      <w:r w:rsidRPr="002E01A1">
        <w:rPr>
          <w:rFonts w:cs="Arial"/>
          <w:b/>
          <w:i w:val="0"/>
          <w:szCs w:val="24"/>
        </w:rPr>
        <w:t>Obrazac ZOS</w:t>
      </w:r>
      <w:r w:rsidR="002E01A1" w:rsidRPr="002E01A1">
        <w:rPr>
          <w:rFonts w:cs="Arial"/>
          <w:i w:val="0"/>
          <w:szCs w:val="24"/>
        </w:rPr>
        <w:t xml:space="preserve"> </w:t>
      </w:r>
      <w:r w:rsidR="002E01A1" w:rsidRPr="002E01A1">
        <w:rPr>
          <w:rFonts w:cs="Arial"/>
          <w:szCs w:val="24"/>
        </w:rPr>
        <w:t xml:space="preserve">(propisan u </w:t>
      </w:r>
      <w:r w:rsidR="002E01A1" w:rsidRPr="002E01A1">
        <w:t>Pravilniku o osposobljavanju iz zaštite na radu i polaganju stručnog ispita NN 112/14</w:t>
      </w:r>
      <w:r w:rsidR="002E01A1" w:rsidRPr="002E01A1">
        <w:rPr>
          <w:rFonts w:cs="Arial"/>
          <w:szCs w:val="24"/>
        </w:rPr>
        <w:t>)</w:t>
      </w:r>
    </w:p>
    <w:p w:rsidR="00E86C38" w:rsidRPr="002E01A1" w:rsidRDefault="00E86C38" w:rsidP="002E01A1">
      <w:pPr>
        <w:pStyle w:val="Odlomakpopisa"/>
        <w:numPr>
          <w:ilvl w:val="0"/>
          <w:numId w:val="11"/>
        </w:numPr>
        <w:jc w:val="both"/>
        <w:rPr>
          <w:rFonts w:cs="Arial"/>
          <w:i w:val="0"/>
          <w:szCs w:val="24"/>
        </w:rPr>
      </w:pPr>
      <w:r w:rsidRPr="002E01A1">
        <w:rPr>
          <w:rFonts w:cs="Arial"/>
          <w:b/>
          <w:i w:val="0"/>
          <w:szCs w:val="24"/>
        </w:rPr>
        <w:t>EK- 1</w:t>
      </w:r>
      <w:r w:rsidR="002E01A1" w:rsidRPr="002E01A1">
        <w:rPr>
          <w:rFonts w:cs="Arial"/>
          <w:i w:val="0"/>
          <w:szCs w:val="24"/>
        </w:rPr>
        <w:t xml:space="preserve"> </w:t>
      </w:r>
      <w:r w:rsidR="002E01A1" w:rsidRPr="002E01A1">
        <w:rPr>
          <w:rFonts w:cs="Arial"/>
          <w:szCs w:val="24"/>
        </w:rPr>
        <w:t xml:space="preserve">(propisan </w:t>
      </w:r>
      <w:r w:rsidR="002E01A1" w:rsidRPr="002E01A1">
        <w:t>Pravilnik o evidenciji, ispravama, izvještajima i knjizi nadzora iz područja zaštite na radu NN 52/84</w:t>
      </w:r>
      <w:r w:rsidR="002E01A1" w:rsidRPr="002E01A1">
        <w:rPr>
          <w:rFonts w:cs="Arial"/>
          <w:szCs w:val="24"/>
        </w:rPr>
        <w:t>)</w:t>
      </w:r>
    </w:p>
    <w:p w:rsidR="0064645E" w:rsidRDefault="0064645E" w:rsidP="00FE7163">
      <w:pPr>
        <w:pStyle w:val="Odlomakpopisa"/>
      </w:pPr>
    </w:p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Pr="0064645E" w:rsidRDefault="0064645E" w:rsidP="0064645E"/>
    <w:p w:rsidR="0064645E" w:rsidRDefault="0064645E" w:rsidP="0064645E"/>
    <w:p w:rsidR="00B174E1" w:rsidRDefault="00B174E1" w:rsidP="0064645E"/>
    <w:p w:rsidR="00B174E1" w:rsidRDefault="00B174E1" w:rsidP="0064645E"/>
    <w:p w:rsidR="00B174E1" w:rsidRDefault="00B174E1" w:rsidP="0064645E"/>
    <w:p w:rsidR="00B174E1" w:rsidRDefault="00B174E1" w:rsidP="0064645E"/>
    <w:p w:rsidR="00B174E1" w:rsidRDefault="00B174E1" w:rsidP="0064645E"/>
    <w:p w:rsidR="00BB65A3" w:rsidRDefault="00BB65A3" w:rsidP="0064645E">
      <w:pPr>
        <w:rPr>
          <w:i w:val="0"/>
        </w:rPr>
      </w:pPr>
    </w:p>
    <w:p w:rsidR="008317F1" w:rsidRDefault="008317F1" w:rsidP="0064645E">
      <w:pPr>
        <w:rPr>
          <w:i w:val="0"/>
        </w:rPr>
      </w:pPr>
    </w:p>
    <w:p w:rsidR="00B174E1" w:rsidRPr="00A27BE6" w:rsidRDefault="00561B04" w:rsidP="0064645E">
      <w:pPr>
        <w:rPr>
          <w:b/>
          <w:i w:val="0"/>
          <w:u w:val="single"/>
        </w:rPr>
      </w:pPr>
      <w:r>
        <w:rPr>
          <w:b/>
          <w:i w:val="0"/>
          <w:u w:val="single"/>
        </w:rPr>
        <w:t>Primjer 1</w:t>
      </w:r>
      <w:r w:rsidR="002E79C8" w:rsidRPr="00A27BE6">
        <w:rPr>
          <w:b/>
          <w:i w:val="0"/>
          <w:u w:val="single"/>
        </w:rPr>
        <w:t xml:space="preserve">.: </w:t>
      </w:r>
      <w:r w:rsidR="00B174E1" w:rsidRPr="00A27BE6">
        <w:rPr>
          <w:b/>
          <w:i w:val="0"/>
          <w:u w:val="single"/>
        </w:rPr>
        <w:t>Obrazac ZOS</w:t>
      </w:r>
    </w:p>
    <w:p w:rsidR="00B174E1" w:rsidRDefault="00B174E1" w:rsidP="00B174E1">
      <w:pPr>
        <w:spacing w:before="100" w:after="100" w:line="240" w:lineRule="auto"/>
        <w:jc w:val="right"/>
      </w:pPr>
      <w:r>
        <w:rPr>
          <w:rFonts w:ascii="Times New Roman" w:eastAsia="Times New Roman" w:hAnsi="Times New Roman"/>
          <w:b/>
          <w:bCs/>
          <w:color w:val="000000"/>
          <w:szCs w:val="24"/>
          <w:lang w:eastAsia="hr-HR"/>
        </w:rPr>
        <w:t>Obrazac ZOS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"/>
        <w:gridCol w:w="9644"/>
      </w:tblGrid>
      <w:tr w:rsidR="00B174E1" w:rsidTr="0087545C">
        <w:tc>
          <w:tcPr>
            <w:tcW w:w="99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.....................................................................................</w:t>
            </w:r>
          </w:p>
          <w:p w:rsidR="00B174E1" w:rsidRDefault="00B174E1" w:rsidP="008754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naziv, sjedište i OIB poslodavca</w:t>
            </w:r>
          </w:p>
          <w:p w:rsidR="00B174E1" w:rsidRDefault="00B174E1" w:rsidP="0087545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r-HR"/>
              </w:rPr>
              <w:t>ZAPISNIK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r-HR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hr-HR"/>
              </w:rPr>
              <w:br/>
              <w:t>o ocjeni osposobljenosti radnika za rad na siguran način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za radnika ……………………………………..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ime, prezime, OIB</w:t>
            </w:r>
          </w:p>
        </w:tc>
      </w:tr>
      <w:tr w:rsidR="00B174E1" w:rsidTr="0087545C">
        <w:tc>
          <w:tcPr>
            <w:tcW w:w="99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Poslovi koje će radnik obavljati i mjesto obavljanja tih poslova:</w:t>
            </w: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2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9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87545C">
        <w:tc>
          <w:tcPr>
            <w:tcW w:w="99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Mjesto i vrijeme provođenja osposobljavanja radnika,</w:t>
            </w:r>
          </w:p>
        </w:tc>
      </w:tr>
      <w:tr w:rsidR="00B174E1" w:rsidTr="0087545C">
        <w:tc>
          <w:tcPr>
            <w:tcW w:w="99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 xml:space="preserve">Ime, prezime i OIB osoba koje su uključene u osposobljavanje, </w:t>
            </w:r>
          </w:p>
        </w:tc>
      </w:tr>
      <w:tr w:rsidR="00B174E1" w:rsidTr="0087545C">
        <w:tc>
          <w:tcPr>
            <w:tcW w:w="991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Na osnovi provedenog teoretskog dijela osposobljavanja, stručnjak zaštite na radu zadužen za osposobljavanje ocjenjuje: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je u teoretskom dijelu osposobljen za rad na siguran način za poslove na koje je raspoređen.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Stručnjak zaštite na radu: ....................................          ….........................................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 xml:space="preserve">                                                   (ime i prezime)                           (potpis)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Neposredni ovlaštenik: .......................................          …..........................................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 xml:space="preserve">                                                   (ime i prezime)                           (potpis)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Osposobljeni radnik: ..........................................           ..............................................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 xml:space="preserve">                                                   (ime i prezime)                             (potpis)</w:t>
            </w:r>
          </w:p>
        </w:tc>
      </w:tr>
    </w:tbl>
    <w:p w:rsidR="00B174E1" w:rsidRDefault="00B174E1" w:rsidP="00B174E1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hr-HR"/>
        </w:rPr>
      </w:pPr>
    </w:p>
    <w:p w:rsidR="002E79C8" w:rsidRDefault="002E79C8" w:rsidP="00B174E1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hr-HR"/>
        </w:rPr>
      </w:pPr>
    </w:p>
    <w:p w:rsidR="00B174E1" w:rsidRDefault="00B174E1" w:rsidP="00B174E1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Cs w:val="24"/>
          <w:lang w:eastAsia="hr-HR"/>
        </w:rPr>
        <w:t>PRAKTIČNI DIO PROVJERE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  <w:gridCol w:w="992"/>
      </w:tblGrid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Niže potpisane osobe su na mjestu rada utvrdile da: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 xml:space="preserve">Označiti: </w:t>
            </w:r>
          </w:p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Da (+) ili</w:t>
            </w:r>
          </w:p>
          <w:p w:rsidR="00B174E1" w:rsidRDefault="00B174E1" w:rsidP="0087545C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(0) neprimjenjivo</w:t>
            </w: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prije početka rada pregleda mjesto rada te o uočenim nedostacima izvještava poslodavca ili njegovog ovlaštenika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pravilno koristi sredstva rada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pravilno koristi propisanu osobnu zaštitnu opremu i nakon korištenja je vraća na za to određeno mjesto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pravilno koristi i samovoljno ne isključuje, ne vrši preinake i ne uklanja zaštite na sredstvima rada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odmah obavještava poslodavca, njegovog ovlaštenika, stručnjaka zaštite na radu ili povjerenika radnika za zaštitu na radu o svakoj situaciji koju smatra značajnim i izravnim rizikom za sigurnost i zdravlje, o nepostojanju ili nedostatku uputa za takvu situaciju, kao i o bilo kojem uočenom nedostatku u organiziranju i provedbi zaštite na radu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posao obavlja u skladu s pravilima zaštite na radu, pravilima struke te pisanim uputama poslodavca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prije odlaska s mjesta rada ostavlja sredstva rada koja je koristio, u takvom stanju da ne ugrožavaju ostale radnike ili sredstva rada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Radnik surađuje s poslodavcem, njegovim ovlaštenikom, stručnjakom zaštite na radu, specijalistom medicine rada i povjerenikom radnika za zaštitu na radu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  <w:tr w:rsidR="00B174E1" w:rsidTr="00ED0FD0">
        <w:tc>
          <w:tcPr>
            <w:tcW w:w="89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Praktični dio provjere završen je dana ..........................., ......................................................................</w:t>
            </w:r>
            <w:r>
              <w:rPr>
                <w:rFonts w:ascii="Times New Roman" w:hAnsi="Times New Roman"/>
                <w:lang w:eastAsia="hr-HR"/>
              </w:rPr>
              <w:br/>
              <w:t>                                                                       (datum)                         (mjesto rada)</w:t>
            </w:r>
          </w:p>
          <w:p w:rsidR="00ED0FD0" w:rsidRDefault="00ED0FD0" w:rsidP="00ED0FD0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Osposobljeni radnik: ..........................................           ..............................................</w:t>
            </w:r>
          </w:p>
          <w:p w:rsidR="00ED0FD0" w:rsidRDefault="00ED0FD0" w:rsidP="00ED0FD0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 xml:space="preserve">                                                   (ime i prezime)                             (potpis)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Praktičnu provjeru su obavili: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 Neposredni ovlaštenik: 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eastAsia="hr-HR"/>
              </w:rPr>
              <w:br/>
              <w:t>                                                                              (ime i prezime)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.................................. 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eastAsia="hr-HR"/>
              </w:rPr>
              <w:br/>
              <w:t>            (potpis)                                                            (funkcija)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 Stručnjak zaštite na radu zadužen za osposobljavanje: .....................................................................</w:t>
            </w:r>
            <w:r>
              <w:rPr>
                <w:rFonts w:ascii="Times New Roman" w:hAnsi="Times New Roman"/>
                <w:lang w:eastAsia="hr-HR"/>
              </w:rPr>
              <w:br/>
              <w:t>                                                                                                                          (potpis)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 osnovi provedenog osposobljavanja, stručnjak zaštite na radu zadužen za osposobljavanje ocjenjuje: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 Radnik je osposobljen za rad na siguran način na poslovima i zadacima na koje je raspoređen.</w:t>
            </w:r>
          </w:p>
          <w:p w:rsidR="00B174E1" w:rsidRDefault="00B174E1" w:rsidP="0087545C">
            <w:pPr>
              <w:pStyle w:val="Bezproreda"/>
              <w:rPr>
                <w:rFonts w:ascii="Times New Roman" w:hAnsi="Times New Roman"/>
                <w:lang w:eastAsia="hr-HR"/>
              </w:rPr>
            </w:pPr>
          </w:p>
          <w:p w:rsidR="00B174E1" w:rsidRDefault="00B174E1" w:rsidP="00ED0FD0">
            <w:pPr>
              <w:pStyle w:val="Bezproreda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Stručnjak zaštite na radu: ................................................. .....................................................................</w:t>
            </w:r>
            <w:r>
              <w:rPr>
                <w:rFonts w:ascii="Times New Roman" w:hAnsi="Times New Roman"/>
                <w:lang w:eastAsia="hr-HR"/>
              </w:rPr>
              <w:br/>
              <w:t>                                                  (ime i prezime)                                                  (potpis)</w:t>
            </w:r>
          </w:p>
        </w:tc>
        <w:tc>
          <w:tcPr>
            <w:tcW w:w="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4E1" w:rsidRDefault="00B174E1" w:rsidP="0087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</w:p>
        </w:tc>
      </w:tr>
    </w:tbl>
    <w:p w:rsidR="00B174E1" w:rsidRDefault="00B174E1" w:rsidP="00B174E1">
      <w:pPr>
        <w:pStyle w:val="Bezproreda"/>
        <w:rPr>
          <w:lang w:eastAsia="hr-HR"/>
        </w:rPr>
      </w:pPr>
    </w:p>
    <w:p w:rsidR="00B174E1" w:rsidRPr="00A27BE6" w:rsidRDefault="00561B04" w:rsidP="00B174E1">
      <w:pPr>
        <w:rPr>
          <w:b/>
          <w:i w:val="0"/>
          <w:u w:val="single"/>
        </w:rPr>
      </w:pPr>
      <w:r>
        <w:rPr>
          <w:b/>
          <w:i w:val="0"/>
          <w:u w:val="single"/>
        </w:rPr>
        <w:t>Primjer 2</w:t>
      </w:r>
      <w:r w:rsidR="002E79C8" w:rsidRPr="00A27BE6">
        <w:rPr>
          <w:b/>
          <w:i w:val="0"/>
          <w:u w:val="single"/>
        </w:rPr>
        <w:t xml:space="preserve">.: </w:t>
      </w:r>
      <w:r w:rsidR="00B174E1" w:rsidRPr="00A27BE6">
        <w:rPr>
          <w:b/>
          <w:i w:val="0"/>
          <w:u w:val="single"/>
        </w:rPr>
        <w:t>EK- 1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58"/>
      </w:tblGrid>
      <w:tr w:rsidR="00B174E1" w:rsidRPr="004A21E0" w:rsidTr="007053EA">
        <w:trPr>
          <w:trHeight w:val="493"/>
        </w:trPr>
        <w:tc>
          <w:tcPr>
            <w:tcW w:w="2268" w:type="dxa"/>
            <w:vAlign w:val="center"/>
          </w:tcPr>
          <w:p w:rsidR="00B174E1" w:rsidRPr="007053EA" w:rsidRDefault="00B174E1" w:rsidP="007053EA">
            <w:pPr>
              <w:pStyle w:val="Bezproreda"/>
              <w:rPr>
                <w:rFonts w:ascii="Arial" w:hAnsi="Arial" w:cs="Arial"/>
              </w:rPr>
            </w:pPr>
            <w:r w:rsidRPr="007053EA">
              <w:rPr>
                <w:rFonts w:ascii="Arial" w:hAnsi="Arial" w:cs="Arial"/>
              </w:rPr>
              <w:t>Evidencijski broj</w:t>
            </w:r>
          </w:p>
        </w:tc>
        <w:tc>
          <w:tcPr>
            <w:tcW w:w="958" w:type="dxa"/>
          </w:tcPr>
          <w:p w:rsidR="00B174E1" w:rsidRPr="004A21E0" w:rsidRDefault="00B174E1" w:rsidP="0087545C">
            <w:pPr>
              <w:rPr>
                <w:rFonts w:ascii="Calibri" w:hAnsi="Calibri" w:cs="Calibri"/>
              </w:rPr>
            </w:pPr>
          </w:p>
        </w:tc>
      </w:tr>
    </w:tbl>
    <w:p w:rsidR="00B174E1" w:rsidRPr="004A21E0" w:rsidRDefault="00B174E1" w:rsidP="00B174E1">
      <w:pPr>
        <w:rPr>
          <w:rFonts w:ascii="Calibri" w:hAnsi="Calibri" w:cs="Calibri"/>
        </w:rPr>
      </w:pPr>
    </w:p>
    <w:p w:rsidR="00B174E1" w:rsidRPr="007053EA" w:rsidRDefault="00B174E1" w:rsidP="007053EA">
      <w:pPr>
        <w:pStyle w:val="Bezproreda"/>
        <w:jc w:val="center"/>
        <w:rPr>
          <w:rFonts w:ascii="Arial" w:hAnsi="Arial" w:cs="Arial"/>
          <w:b/>
          <w:sz w:val="24"/>
        </w:rPr>
      </w:pPr>
      <w:r w:rsidRPr="007053EA">
        <w:rPr>
          <w:rFonts w:ascii="Arial" w:hAnsi="Arial" w:cs="Arial"/>
          <w:b/>
          <w:sz w:val="24"/>
        </w:rPr>
        <w:t>EVIDENCIJSKI KARTON EK-1</w:t>
      </w:r>
    </w:p>
    <w:p w:rsidR="00B174E1" w:rsidRPr="007053EA" w:rsidRDefault="00B174E1" w:rsidP="007053EA">
      <w:pPr>
        <w:pStyle w:val="Bezproreda"/>
        <w:jc w:val="center"/>
        <w:rPr>
          <w:rFonts w:ascii="Arial" w:hAnsi="Arial" w:cs="Arial"/>
          <w:sz w:val="24"/>
        </w:rPr>
      </w:pPr>
      <w:r w:rsidRPr="007053EA">
        <w:rPr>
          <w:rFonts w:ascii="Arial" w:hAnsi="Arial" w:cs="Arial"/>
          <w:sz w:val="24"/>
        </w:rPr>
        <w:t xml:space="preserve">O OSPOSOBLJENOSTI </w:t>
      </w:r>
      <w:r w:rsidR="005265D8">
        <w:rPr>
          <w:rFonts w:ascii="Arial" w:hAnsi="Arial" w:cs="Arial"/>
          <w:sz w:val="24"/>
        </w:rPr>
        <w:t>RADNIKA</w:t>
      </w:r>
      <w:r w:rsidRPr="007053EA">
        <w:rPr>
          <w:rFonts w:ascii="Arial" w:hAnsi="Arial" w:cs="Arial"/>
          <w:sz w:val="24"/>
        </w:rPr>
        <w:t xml:space="preserve"> ZA RAD NA SIGURAN NAČIN</w:t>
      </w:r>
    </w:p>
    <w:p w:rsidR="00B174E1" w:rsidRPr="004A21E0" w:rsidRDefault="00B174E1" w:rsidP="00B174E1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pStyle w:val="Zaglavlje"/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>Prezime i ime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</w:p>
        </w:tc>
      </w:tr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>Datum i mjesto rođenja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</w:p>
        </w:tc>
      </w:tr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>Stručna sprema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</w:p>
        </w:tc>
      </w:tr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>Datum zasnivanja radnog odnosa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</w:p>
        </w:tc>
      </w:tr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>Naziv posla i zadataka na koje je radnik raspoređen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</w:p>
        </w:tc>
      </w:tr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>Podaci o vrstama i opsegu opasnosti koje proizlaze iz poslova i radnih zadataka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</w:p>
        </w:tc>
      </w:tr>
      <w:tr w:rsidR="00B174E1" w:rsidRPr="007053EA" w:rsidTr="009F376C">
        <w:trPr>
          <w:jc w:val="center"/>
        </w:trPr>
        <w:tc>
          <w:tcPr>
            <w:tcW w:w="4502" w:type="dxa"/>
            <w:shd w:val="clear" w:color="auto" w:fill="9CC2E5"/>
            <w:vAlign w:val="center"/>
          </w:tcPr>
          <w:p w:rsidR="00B174E1" w:rsidRPr="007053EA" w:rsidRDefault="00B174E1" w:rsidP="00E0593C">
            <w:pPr>
              <w:spacing w:before="120" w:after="120"/>
              <w:rPr>
                <w:rFonts w:cs="Arial"/>
              </w:rPr>
            </w:pPr>
            <w:r w:rsidRPr="007053EA">
              <w:rPr>
                <w:rFonts w:cs="Arial"/>
              </w:rPr>
              <w:t xml:space="preserve">Naznaka sadržaja po kome je obavljeno osposobljavanje </w:t>
            </w:r>
            <w:r w:rsidR="00E0593C">
              <w:rPr>
                <w:rFonts w:cs="Arial"/>
              </w:rPr>
              <w:t>radnika</w:t>
            </w:r>
            <w:r w:rsidRPr="007053EA">
              <w:rPr>
                <w:rFonts w:cs="Arial"/>
              </w:rPr>
              <w:t xml:space="preserve"> i izvedena obuka</w:t>
            </w:r>
          </w:p>
        </w:tc>
        <w:tc>
          <w:tcPr>
            <w:tcW w:w="4502" w:type="dxa"/>
            <w:vAlign w:val="center"/>
          </w:tcPr>
          <w:p w:rsidR="00B174E1" w:rsidRPr="007053EA" w:rsidRDefault="00B174E1" w:rsidP="0087545C">
            <w:pPr>
              <w:rPr>
                <w:rFonts w:cs="Arial"/>
              </w:rPr>
            </w:pPr>
            <w:r w:rsidRPr="007053EA">
              <w:rPr>
                <w:rFonts w:cs="Arial"/>
              </w:rPr>
              <w:t>PROGRAM OSPOSOBLJAVANJA ZA RAD NA SIGURAN NAČIN</w:t>
            </w:r>
          </w:p>
        </w:tc>
      </w:tr>
    </w:tbl>
    <w:p w:rsidR="009F376C" w:rsidRPr="007053EA" w:rsidRDefault="009F376C" w:rsidP="009F376C">
      <w:pPr>
        <w:rPr>
          <w:rFonts w:cs="Arial"/>
        </w:rPr>
      </w:pPr>
    </w:p>
    <w:p w:rsidR="00B174E1" w:rsidRPr="007053EA" w:rsidRDefault="00B174E1" w:rsidP="00B174E1">
      <w:pPr>
        <w:pStyle w:val="Naslov4"/>
        <w:jc w:val="center"/>
        <w:rPr>
          <w:rFonts w:ascii="Arial" w:hAnsi="Arial" w:cs="Arial"/>
        </w:rPr>
      </w:pPr>
      <w:r w:rsidRPr="007053EA">
        <w:rPr>
          <w:rFonts w:ascii="Arial" w:hAnsi="Arial" w:cs="Arial"/>
        </w:rPr>
        <w:t xml:space="preserve">Podaci o osposobljavanju </w:t>
      </w:r>
      <w:r w:rsidR="005265D8">
        <w:rPr>
          <w:rFonts w:ascii="Arial" w:hAnsi="Arial" w:cs="Arial"/>
        </w:rPr>
        <w:t>radnika</w:t>
      </w:r>
      <w:r w:rsidRPr="007053EA">
        <w:rPr>
          <w:rFonts w:ascii="Arial" w:hAnsi="Arial" w:cs="Arial"/>
        </w:rPr>
        <w:t xml:space="preserve"> za samostalan rad na siguran način</w:t>
      </w:r>
    </w:p>
    <w:p w:rsidR="00B174E1" w:rsidRPr="007053EA" w:rsidRDefault="00B174E1" w:rsidP="00B174E1">
      <w:pPr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274"/>
        <w:gridCol w:w="2128"/>
        <w:gridCol w:w="1379"/>
      </w:tblGrid>
      <w:tr w:rsidR="00B174E1" w:rsidRPr="007053EA" w:rsidTr="009F376C">
        <w:trPr>
          <w:cantSplit/>
          <w:trHeight w:val="687"/>
          <w:jc w:val="center"/>
        </w:trPr>
        <w:tc>
          <w:tcPr>
            <w:tcW w:w="2518" w:type="dxa"/>
            <w:vMerge w:val="restart"/>
            <w:shd w:val="clear" w:color="auto" w:fill="9CC2E5"/>
            <w:vAlign w:val="center"/>
          </w:tcPr>
          <w:p w:rsidR="00B174E1" w:rsidRPr="007053EA" w:rsidRDefault="00B174E1" w:rsidP="0087545C">
            <w:pPr>
              <w:pStyle w:val="Zaglavlje"/>
              <w:jc w:val="center"/>
              <w:rPr>
                <w:rFonts w:cs="Arial"/>
              </w:rPr>
            </w:pPr>
            <w:r w:rsidRPr="007053EA">
              <w:rPr>
                <w:rFonts w:cs="Arial"/>
              </w:rPr>
              <w:t>Datum kada je ocijenjeno da je radnik osposobljen za rad na siguran način</w:t>
            </w:r>
          </w:p>
        </w:tc>
        <w:tc>
          <w:tcPr>
            <w:tcW w:w="6482" w:type="dxa"/>
            <w:gridSpan w:val="4"/>
            <w:shd w:val="clear" w:color="auto" w:fill="9CC2E5"/>
            <w:vAlign w:val="center"/>
          </w:tcPr>
          <w:p w:rsidR="00B174E1" w:rsidRPr="007053EA" w:rsidRDefault="00B174E1" w:rsidP="0087545C">
            <w:pPr>
              <w:jc w:val="center"/>
              <w:rPr>
                <w:rFonts w:cs="Arial"/>
              </w:rPr>
            </w:pPr>
            <w:r w:rsidRPr="007053EA">
              <w:rPr>
                <w:rFonts w:cs="Arial"/>
              </w:rPr>
              <w:t xml:space="preserve">Ocjenjivanje osposobljenosti proveo je ovlašteni radnik u organizaciji </w:t>
            </w:r>
          </w:p>
        </w:tc>
      </w:tr>
      <w:tr w:rsidR="00B174E1" w:rsidRPr="007053EA" w:rsidTr="00214324">
        <w:trPr>
          <w:cantSplit/>
          <w:trHeight w:val="824"/>
          <w:jc w:val="center"/>
        </w:trPr>
        <w:tc>
          <w:tcPr>
            <w:tcW w:w="2518" w:type="dxa"/>
            <w:vMerge/>
            <w:shd w:val="clear" w:color="auto" w:fill="9CC2E5"/>
          </w:tcPr>
          <w:p w:rsidR="00B174E1" w:rsidRPr="007053EA" w:rsidRDefault="00B174E1" w:rsidP="0087545C">
            <w:pPr>
              <w:pStyle w:val="Zaglavlje"/>
              <w:rPr>
                <w:rFonts w:cs="Arial"/>
              </w:rPr>
            </w:pPr>
          </w:p>
        </w:tc>
        <w:tc>
          <w:tcPr>
            <w:tcW w:w="1701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jc w:val="center"/>
              <w:rPr>
                <w:rFonts w:cs="Arial"/>
              </w:rPr>
            </w:pPr>
            <w:r w:rsidRPr="007053EA">
              <w:rPr>
                <w:rFonts w:cs="Arial"/>
              </w:rPr>
              <w:t>Prezime i ime</w:t>
            </w:r>
          </w:p>
        </w:tc>
        <w:tc>
          <w:tcPr>
            <w:tcW w:w="1274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jc w:val="both"/>
              <w:rPr>
                <w:rFonts w:cs="Arial"/>
              </w:rPr>
            </w:pPr>
            <w:r w:rsidRPr="007053EA">
              <w:rPr>
                <w:rFonts w:cs="Arial"/>
              </w:rPr>
              <w:t>Stručna sprema</w:t>
            </w:r>
          </w:p>
        </w:tc>
        <w:tc>
          <w:tcPr>
            <w:tcW w:w="2128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jc w:val="center"/>
              <w:rPr>
                <w:rFonts w:cs="Arial"/>
              </w:rPr>
            </w:pPr>
            <w:r w:rsidRPr="007053EA">
              <w:rPr>
                <w:rFonts w:cs="Arial"/>
              </w:rPr>
              <w:t xml:space="preserve">Funkcija </w:t>
            </w:r>
          </w:p>
        </w:tc>
        <w:tc>
          <w:tcPr>
            <w:tcW w:w="1379" w:type="dxa"/>
            <w:shd w:val="clear" w:color="auto" w:fill="9CC2E5"/>
            <w:vAlign w:val="center"/>
          </w:tcPr>
          <w:p w:rsidR="00B174E1" w:rsidRPr="007053EA" w:rsidRDefault="00B174E1" w:rsidP="0087545C">
            <w:pPr>
              <w:jc w:val="center"/>
              <w:rPr>
                <w:rFonts w:cs="Arial"/>
              </w:rPr>
            </w:pPr>
            <w:r w:rsidRPr="007053EA">
              <w:rPr>
                <w:rFonts w:cs="Arial"/>
              </w:rPr>
              <w:t>Potpis</w:t>
            </w:r>
          </w:p>
        </w:tc>
      </w:tr>
      <w:tr w:rsidR="00B174E1" w:rsidRPr="004A21E0" w:rsidTr="00214324">
        <w:trPr>
          <w:cantSplit/>
          <w:trHeight w:val="46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174E1" w:rsidRPr="004A21E0" w:rsidRDefault="00B174E1" w:rsidP="0087545C">
            <w:pPr>
              <w:pStyle w:val="Zaglavlje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174E1" w:rsidRPr="004A21E0" w:rsidRDefault="00B174E1" w:rsidP="0087545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B174E1" w:rsidRPr="004A21E0" w:rsidRDefault="00B174E1" w:rsidP="0087545C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B174E1" w:rsidRPr="004A21E0" w:rsidRDefault="00B174E1" w:rsidP="0087545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79" w:type="dxa"/>
          </w:tcPr>
          <w:p w:rsidR="00B174E1" w:rsidRPr="004A21E0" w:rsidRDefault="00B174E1" w:rsidP="0087545C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B174E1" w:rsidRPr="004A21E0" w:rsidRDefault="00B174E1" w:rsidP="00B174E1">
      <w:pPr>
        <w:jc w:val="both"/>
        <w:rPr>
          <w:rFonts w:ascii="Calibri" w:hAnsi="Calibri" w:cs="Calibri"/>
        </w:rPr>
      </w:pPr>
    </w:p>
    <w:sectPr w:rsidR="00B174E1" w:rsidRPr="004A21E0" w:rsidSect="003B746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F3" w:rsidRDefault="000440F3" w:rsidP="00446CE8">
      <w:pPr>
        <w:spacing w:after="0" w:line="240" w:lineRule="auto"/>
      </w:pPr>
      <w:r>
        <w:separator/>
      </w:r>
    </w:p>
  </w:endnote>
  <w:endnote w:type="continuationSeparator" w:id="0">
    <w:p w:rsidR="000440F3" w:rsidRDefault="000440F3" w:rsidP="0044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533184"/>
      <w:docPartObj>
        <w:docPartGallery w:val="Page Numbers (Bottom of Page)"/>
        <w:docPartUnique/>
      </w:docPartObj>
    </w:sdtPr>
    <w:sdtEndPr/>
    <w:sdtContent>
      <w:p w:rsidR="00345560" w:rsidRDefault="003455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7C">
          <w:rPr>
            <w:noProof/>
          </w:rPr>
          <w:t>20</w:t>
        </w:r>
        <w:r>
          <w:fldChar w:fldCharType="end"/>
        </w:r>
      </w:p>
    </w:sdtContent>
  </w:sdt>
  <w:p w:rsidR="00345560" w:rsidRPr="00AD5D72" w:rsidRDefault="00345560" w:rsidP="00DF7F92">
    <w:pPr>
      <w:jc w:val="center"/>
      <w:rPr>
        <w:rFonts w:cs="Arial"/>
        <w:i w:val="0"/>
      </w:rPr>
    </w:pPr>
    <w:r w:rsidRPr="00AD5D72">
      <w:rPr>
        <w:rFonts w:cs="Arial"/>
        <w:i w:val="0"/>
      </w:rPr>
      <w:t>Program osposobljavanja za rad na siguran način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F3" w:rsidRDefault="000440F3" w:rsidP="00446CE8">
      <w:pPr>
        <w:spacing w:after="0" w:line="240" w:lineRule="auto"/>
      </w:pPr>
      <w:r>
        <w:separator/>
      </w:r>
    </w:p>
  </w:footnote>
  <w:footnote w:type="continuationSeparator" w:id="0">
    <w:p w:rsidR="000440F3" w:rsidRDefault="000440F3" w:rsidP="0044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60" w:rsidRPr="00AD5D72" w:rsidRDefault="00345560" w:rsidP="00DF7F9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i w:val="0"/>
        <w:szCs w:val="20"/>
        <w:lang w:eastAsia="ru-RU"/>
      </w:rPr>
    </w:pPr>
    <w:r w:rsidRPr="00AD5D72">
      <w:rPr>
        <w:rFonts w:eastAsia="Times New Roman" w:cs="Arial"/>
        <w:i w:val="0"/>
        <w:szCs w:val="20"/>
        <w:lang w:eastAsia="ru-RU"/>
      </w:rPr>
      <w:t>Naziv tvrtke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841"/>
    <w:multiLevelType w:val="hybridMultilevel"/>
    <w:tmpl w:val="605C2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233"/>
    <w:multiLevelType w:val="hybridMultilevel"/>
    <w:tmpl w:val="7B9447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4B9"/>
    <w:multiLevelType w:val="singleLevel"/>
    <w:tmpl w:val="041A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13391E2B"/>
    <w:multiLevelType w:val="hybridMultilevel"/>
    <w:tmpl w:val="36ACF296"/>
    <w:lvl w:ilvl="0" w:tplc="FFFFFFFF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2C670F"/>
    <w:multiLevelType w:val="hybridMultilevel"/>
    <w:tmpl w:val="BB02C0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B7DF8"/>
    <w:multiLevelType w:val="singleLevel"/>
    <w:tmpl w:val="0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AB008D2"/>
    <w:multiLevelType w:val="hybridMultilevel"/>
    <w:tmpl w:val="62B41B80"/>
    <w:lvl w:ilvl="0" w:tplc="041A000B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658F"/>
    <w:multiLevelType w:val="singleLevel"/>
    <w:tmpl w:val="0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3C164A2"/>
    <w:multiLevelType w:val="hybridMultilevel"/>
    <w:tmpl w:val="D74E7206"/>
    <w:lvl w:ilvl="0" w:tplc="FFFFFFFF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226D"/>
    <w:multiLevelType w:val="singleLevel"/>
    <w:tmpl w:val="041A000B"/>
    <w:lvl w:ilvl="0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</w:abstractNum>
  <w:abstractNum w:abstractNumId="10" w15:restartNumberingAfterBreak="0">
    <w:nsid w:val="34DF0499"/>
    <w:multiLevelType w:val="multilevel"/>
    <w:tmpl w:val="927E82D8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45240E"/>
    <w:multiLevelType w:val="hybridMultilevel"/>
    <w:tmpl w:val="57A82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C26B6"/>
    <w:multiLevelType w:val="hybridMultilevel"/>
    <w:tmpl w:val="244CBAAA"/>
    <w:lvl w:ilvl="0" w:tplc="855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471B4"/>
    <w:multiLevelType w:val="hybridMultilevel"/>
    <w:tmpl w:val="67581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544"/>
    <w:multiLevelType w:val="singleLevel"/>
    <w:tmpl w:val="0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401A5A8F"/>
    <w:multiLevelType w:val="hybridMultilevel"/>
    <w:tmpl w:val="C310F28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62CB0"/>
    <w:multiLevelType w:val="hybridMultilevel"/>
    <w:tmpl w:val="419C54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F4117"/>
    <w:multiLevelType w:val="hybridMultilevel"/>
    <w:tmpl w:val="F1AC11B6"/>
    <w:lvl w:ilvl="0" w:tplc="98207B56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D792E"/>
    <w:multiLevelType w:val="hybridMultilevel"/>
    <w:tmpl w:val="AA54DDCC"/>
    <w:lvl w:ilvl="0" w:tplc="5FA6E6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43ED"/>
    <w:multiLevelType w:val="singleLevel"/>
    <w:tmpl w:val="0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55FB4EEC"/>
    <w:multiLevelType w:val="hybridMultilevel"/>
    <w:tmpl w:val="D83AD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A7250"/>
    <w:multiLevelType w:val="hybridMultilevel"/>
    <w:tmpl w:val="6A42DF82"/>
    <w:lvl w:ilvl="0" w:tplc="041A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5F77270B"/>
    <w:multiLevelType w:val="hybridMultilevel"/>
    <w:tmpl w:val="25685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F549D"/>
    <w:multiLevelType w:val="hybridMultilevel"/>
    <w:tmpl w:val="C6565E9C"/>
    <w:lvl w:ilvl="0" w:tplc="FFFFFFFF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D3232C"/>
    <w:multiLevelType w:val="hybridMultilevel"/>
    <w:tmpl w:val="A49A1C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F585F"/>
    <w:multiLevelType w:val="hybridMultilevel"/>
    <w:tmpl w:val="03CE5A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85E4A"/>
    <w:multiLevelType w:val="hybridMultilevel"/>
    <w:tmpl w:val="A0D22574"/>
    <w:lvl w:ilvl="0" w:tplc="1D3AB9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93D9B"/>
    <w:multiLevelType w:val="multilevel"/>
    <w:tmpl w:val="5FEC61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B991C45"/>
    <w:multiLevelType w:val="hybridMultilevel"/>
    <w:tmpl w:val="4DFE598E"/>
    <w:lvl w:ilvl="0" w:tplc="3A0C5F70">
      <w:start w:val="1"/>
      <w:numFmt w:val="bullet"/>
      <w:lvlText w:val=""/>
      <w:lvlJc w:val="left"/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02BA7"/>
    <w:multiLevelType w:val="hybridMultilevel"/>
    <w:tmpl w:val="AA760F7C"/>
    <w:lvl w:ilvl="0" w:tplc="FFFFFFFF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225A03"/>
    <w:multiLevelType w:val="hybridMultilevel"/>
    <w:tmpl w:val="2E5CC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83C3B"/>
    <w:multiLevelType w:val="hybridMultilevel"/>
    <w:tmpl w:val="D7685F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01BA"/>
    <w:multiLevelType w:val="singleLevel"/>
    <w:tmpl w:val="0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26F680F"/>
    <w:multiLevelType w:val="hybridMultilevel"/>
    <w:tmpl w:val="AE822924"/>
    <w:lvl w:ilvl="0" w:tplc="FFFFFFFF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4" w15:restartNumberingAfterBreak="0">
    <w:nsid w:val="76F84A8A"/>
    <w:multiLevelType w:val="hybridMultilevel"/>
    <w:tmpl w:val="AAA03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70C60"/>
    <w:multiLevelType w:val="hybridMultilevel"/>
    <w:tmpl w:val="FA4A7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93CBD"/>
    <w:multiLevelType w:val="singleLevel"/>
    <w:tmpl w:val="041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7" w15:restartNumberingAfterBreak="0">
    <w:nsid w:val="7E15472F"/>
    <w:multiLevelType w:val="hybridMultilevel"/>
    <w:tmpl w:val="254081FE"/>
    <w:lvl w:ilvl="0" w:tplc="85C08508">
      <w:start w:val="1"/>
      <w:numFmt w:val="bullet"/>
      <w:lvlText w:val=""/>
      <w:lvlJc w:val="left"/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0"/>
    <w:lvlOverride w:ilvl="0">
      <w:startOverride w:val="5"/>
    </w:lvlOverride>
  </w:num>
  <w:num w:numId="4">
    <w:abstractNumId w:val="0"/>
  </w:num>
  <w:num w:numId="5">
    <w:abstractNumId w:val="22"/>
  </w:num>
  <w:num w:numId="6">
    <w:abstractNumId w:val="34"/>
  </w:num>
  <w:num w:numId="7">
    <w:abstractNumId w:val="11"/>
  </w:num>
  <w:num w:numId="8">
    <w:abstractNumId w:val="16"/>
  </w:num>
  <w:num w:numId="9">
    <w:abstractNumId w:val="26"/>
  </w:num>
  <w:num w:numId="10">
    <w:abstractNumId w:val="18"/>
  </w:num>
  <w:num w:numId="11">
    <w:abstractNumId w:val="12"/>
  </w:num>
  <w:num w:numId="12">
    <w:abstractNumId w:val="35"/>
  </w:num>
  <w:num w:numId="13">
    <w:abstractNumId w:val="20"/>
  </w:num>
  <w:num w:numId="14">
    <w:abstractNumId w:val="10"/>
    <w:lvlOverride w:ilvl="0">
      <w:startOverride w:val="1"/>
    </w:lvlOverride>
  </w:num>
  <w:num w:numId="15">
    <w:abstractNumId w:val="31"/>
  </w:num>
  <w:num w:numId="16">
    <w:abstractNumId w:val="1"/>
  </w:num>
  <w:num w:numId="17">
    <w:abstractNumId w:val="15"/>
  </w:num>
  <w:num w:numId="18">
    <w:abstractNumId w:val="13"/>
  </w:num>
  <w:num w:numId="19">
    <w:abstractNumId w:val="14"/>
  </w:num>
  <w:num w:numId="20">
    <w:abstractNumId w:val="7"/>
  </w:num>
  <w:num w:numId="21">
    <w:abstractNumId w:val="19"/>
  </w:num>
  <w:num w:numId="22">
    <w:abstractNumId w:val="5"/>
  </w:num>
  <w:num w:numId="23">
    <w:abstractNumId w:val="2"/>
  </w:num>
  <w:num w:numId="24">
    <w:abstractNumId w:val="32"/>
  </w:num>
  <w:num w:numId="25">
    <w:abstractNumId w:val="28"/>
  </w:num>
  <w:num w:numId="26">
    <w:abstractNumId w:val="24"/>
  </w:num>
  <w:num w:numId="27">
    <w:abstractNumId w:val="6"/>
  </w:num>
  <w:num w:numId="28">
    <w:abstractNumId w:val="4"/>
  </w:num>
  <w:num w:numId="29">
    <w:abstractNumId w:val="9"/>
  </w:num>
  <w:num w:numId="30">
    <w:abstractNumId w:val="36"/>
  </w:num>
  <w:num w:numId="31">
    <w:abstractNumId w:val="37"/>
  </w:num>
  <w:num w:numId="32">
    <w:abstractNumId w:val="21"/>
  </w:num>
  <w:num w:numId="33">
    <w:abstractNumId w:val="17"/>
  </w:num>
  <w:num w:numId="34">
    <w:abstractNumId w:val="8"/>
  </w:num>
  <w:num w:numId="35">
    <w:abstractNumId w:val="33"/>
  </w:num>
  <w:num w:numId="36">
    <w:abstractNumId w:val="23"/>
  </w:num>
  <w:num w:numId="37">
    <w:abstractNumId w:val="29"/>
  </w:num>
  <w:num w:numId="38">
    <w:abstractNumId w:val="3"/>
  </w:num>
  <w:num w:numId="39">
    <w:abstractNumId w:val="25"/>
  </w:num>
  <w:num w:numId="40">
    <w:abstractNumId w:val="27"/>
  </w:num>
  <w:num w:numId="41">
    <w:abstractNumId w:val="10"/>
    <w:lvlOverride w:ilvl="0">
      <w:startOverride w:val="3"/>
    </w:lvlOverride>
    <w:lvlOverride w:ilvl="1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A"/>
    <w:rsid w:val="000036DF"/>
    <w:rsid w:val="000129BF"/>
    <w:rsid w:val="00015C66"/>
    <w:rsid w:val="00035826"/>
    <w:rsid w:val="00043D69"/>
    <w:rsid w:val="000440F3"/>
    <w:rsid w:val="00087066"/>
    <w:rsid w:val="00091020"/>
    <w:rsid w:val="000A0887"/>
    <w:rsid w:val="000A2846"/>
    <w:rsid w:val="000B184D"/>
    <w:rsid w:val="000B4F14"/>
    <w:rsid w:val="000D15BA"/>
    <w:rsid w:val="000D1C5D"/>
    <w:rsid w:val="000E36A9"/>
    <w:rsid w:val="000F158E"/>
    <w:rsid w:val="0012403C"/>
    <w:rsid w:val="001252B5"/>
    <w:rsid w:val="00141D5C"/>
    <w:rsid w:val="0015283C"/>
    <w:rsid w:val="00154148"/>
    <w:rsid w:val="00157127"/>
    <w:rsid w:val="00162D69"/>
    <w:rsid w:val="001805ED"/>
    <w:rsid w:val="001950BB"/>
    <w:rsid w:val="001A7E19"/>
    <w:rsid w:val="001D2EB5"/>
    <w:rsid w:val="002136B9"/>
    <w:rsid w:val="00214324"/>
    <w:rsid w:val="002623DA"/>
    <w:rsid w:val="0028737A"/>
    <w:rsid w:val="00290333"/>
    <w:rsid w:val="002D35C9"/>
    <w:rsid w:val="002D5AAE"/>
    <w:rsid w:val="002E01A1"/>
    <w:rsid w:val="002E79C8"/>
    <w:rsid w:val="002F33B9"/>
    <w:rsid w:val="002F7786"/>
    <w:rsid w:val="00302970"/>
    <w:rsid w:val="00316650"/>
    <w:rsid w:val="00324B25"/>
    <w:rsid w:val="003426DD"/>
    <w:rsid w:val="00345560"/>
    <w:rsid w:val="00351F5A"/>
    <w:rsid w:val="00356510"/>
    <w:rsid w:val="0037719A"/>
    <w:rsid w:val="00387DA6"/>
    <w:rsid w:val="003B746F"/>
    <w:rsid w:val="003C4D43"/>
    <w:rsid w:val="003E3656"/>
    <w:rsid w:val="003F4170"/>
    <w:rsid w:val="004008E1"/>
    <w:rsid w:val="004218B3"/>
    <w:rsid w:val="0044441A"/>
    <w:rsid w:val="00446CE8"/>
    <w:rsid w:val="00455D0F"/>
    <w:rsid w:val="00462BCD"/>
    <w:rsid w:val="00473D18"/>
    <w:rsid w:val="0048086A"/>
    <w:rsid w:val="004916D3"/>
    <w:rsid w:val="004C76C1"/>
    <w:rsid w:val="004D6ED9"/>
    <w:rsid w:val="004E37BC"/>
    <w:rsid w:val="00507BC3"/>
    <w:rsid w:val="005265D8"/>
    <w:rsid w:val="0054759B"/>
    <w:rsid w:val="00550B8C"/>
    <w:rsid w:val="0055435E"/>
    <w:rsid w:val="00556127"/>
    <w:rsid w:val="00561B04"/>
    <w:rsid w:val="005713CE"/>
    <w:rsid w:val="00571ACF"/>
    <w:rsid w:val="0057569C"/>
    <w:rsid w:val="00593F57"/>
    <w:rsid w:val="005B0F11"/>
    <w:rsid w:val="005B2BBB"/>
    <w:rsid w:val="005B3FD6"/>
    <w:rsid w:val="005B5D99"/>
    <w:rsid w:val="005D7BEA"/>
    <w:rsid w:val="005E755B"/>
    <w:rsid w:val="006100E1"/>
    <w:rsid w:val="006266B8"/>
    <w:rsid w:val="00635F5D"/>
    <w:rsid w:val="006374A1"/>
    <w:rsid w:val="0064200B"/>
    <w:rsid w:val="00645FBD"/>
    <w:rsid w:val="006462AA"/>
    <w:rsid w:val="0064645E"/>
    <w:rsid w:val="0065321E"/>
    <w:rsid w:val="00665712"/>
    <w:rsid w:val="00693435"/>
    <w:rsid w:val="0069469F"/>
    <w:rsid w:val="006C3FAE"/>
    <w:rsid w:val="006D3E38"/>
    <w:rsid w:val="00701E45"/>
    <w:rsid w:val="007053EA"/>
    <w:rsid w:val="00711860"/>
    <w:rsid w:val="0071608B"/>
    <w:rsid w:val="00726F19"/>
    <w:rsid w:val="00727965"/>
    <w:rsid w:val="00734363"/>
    <w:rsid w:val="00745807"/>
    <w:rsid w:val="00766E15"/>
    <w:rsid w:val="007A52EB"/>
    <w:rsid w:val="007A7437"/>
    <w:rsid w:val="007B2101"/>
    <w:rsid w:val="007C5DE2"/>
    <w:rsid w:val="007D0054"/>
    <w:rsid w:val="007E6598"/>
    <w:rsid w:val="007F0D4F"/>
    <w:rsid w:val="00810821"/>
    <w:rsid w:val="00816CEB"/>
    <w:rsid w:val="008241CF"/>
    <w:rsid w:val="008317F1"/>
    <w:rsid w:val="00851869"/>
    <w:rsid w:val="008611D3"/>
    <w:rsid w:val="008659D0"/>
    <w:rsid w:val="008718FB"/>
    <w:rsid w:val="00871F38"/>
    <w:rsid w:val="0087545C"/>
    <w:rsid w:val="00875EEF"/>
    <w:rsid w:val="008D24B5"/>
    <w:rsid w:val="008F6F86"/>
    <w:rsid w:val="008F6FBB"/>
    <w:rsid w:val="00906E41"/>
    <w:rsid w:val="009103F8"/>
    <w:rsid w:val="00920588"/>
    <w:rsid w:val="00923DCD"/>
    <w:rsid w:val="00927B50"/>
    <w:rsid w:val="009663BE"/>
    <w:rsid w:val="0096786B"/>
    <w:rsid w:val="0097170D"/>
    <w:rsid w:val="00992F97"/>
    <w:rsid w:val="009A6609"/>
    <w:rsid w:val="009B6F9E"/>
    <w:rsid w:val="009D2479"/>
    <w:rsid w:val="009E16F0"/>
    <w:rsid w:val="009F071A"/>
    <w:rsid w:val="009F2495"/>
    <w:rsid w:val="009F376C"/>
    <w:rsid w:val="00A011E4"/>
    <w:rsid w:val="00A15064"/>
    <w:rsid w:val="00A16FCB"/>
    <w:rsid w:val="00A25B67"/>
    <w:rsid w:val="00A27BE6"/>
    <w:rsid w:val="00A609A4"/>
    <w:rsid w:val="00A74D17"/>
    <w:rsid w:val="00A945AA"/>
    <w:rsid w:val="00AB00B5"/>
    <w:rsid w:val="00AB08D9"/>
    <w:rsid w:val="00AD4934"/>
    <w:rsid w:val="00AD5D72"/>
    <w:rsid w:val="00AE40FC"/>
    <w:rsid w:val="00AE6C0A"/>
    <w:rsid w:val="00B00210"/>
    <w:rsid w:val="00B174E1"/>
    <w:rsid w:val="00B31043"/>
    <w:rsid w:val="00B66A6B"/>
    <w:rsid w:val="00BB0B99"/>
    <w:rsid w:val="00BB336E"/>
    <w:rsid w:val="00BB65A3"/>
    <w:rsid w:val="00BC107C"/>
    <w:rsid w:val="00BD695E"/>
    <w:rsid w:val="00BE0A30"/>
    <w:rsid w:val="00BF23B4"/>
    <w:rsid w:val="00BF2E62"/>
    <w:rsid w:val="00BF4A77"/>
    <w:rsid w:val="00C1123A"/>
    <w:rsid w:val="00C45EF2"/>
    <w:rsid w:val="00C7223B"/>
    <w:rsid w:val="00CA0F78"/>
    <w:rsid w:val="00CA1EE5"/>
    <w:rsid w:val="00CC4FB3"/>
    <w:rsid w:val="00CE3A17"/>
    <w:rsid w:val="00CF5B5C"/>
    <w:rsid w:val="00D05142"/>
    <w:rsid w:val="00D120DC"/>
    <w:rsid w:val="00D179DF"/>
    <w:rsid w:val="00D37CA5"/>
    <w:rsid w:val="00D5306F"/>
    <w:rsid w:val="00D551DD"/>
    <w:rsid w:val="00D70731"/>
    <w:rsid w:val="00D719B8"/>
    <w:rsid w:val="00D72772"/>
    <w:rsid w:val="00D81F7E"/>
    <w:rsid w:val="00D95C1D"/>
    <w:rsid w:val="00DB2220"/>
    <w:rsid w:val="00DB3BBF"/>
    <w:rsid w:val="00DB7CF7"/>
    <w:rsid w:val="00DC0AE9"/>
    <w:rsid w:val="00DE207F"/>
    <w:rsid w:val="00DF7F92"/>
    <w:rsid w:val="00E0593C"/>
    <w:rsid w:val="00E175FF"/>
    <w:rsid w:val="00E2596B"/>
    <w:rsid w:val="00E35689"/>
    <w:rsid w:val="00E40F26"/>
    <w:rsid w:val="00E4456D"/>
    <w:rsid w:val="00E51DF6"/>
    <w:rsid w:val="00E55C7F"/>
    <w:rsid w:val="00E566D9"/>
    <w:rsid w:val="00E62FE2"/>
    <w:rsid w:val="00E8348C"/>
    <w:rsid w:val="00E86C38"/>
    <w:rsid w:val="00E91157"/>
    <w:rsid w:val="00EB32DD"/>
    <w:rsid w:val="00EB5044"/>
    <w:rsid w:val="00EB62C7"/>
    <w:rsid w:val="00EC0FBE"/>
    <w:rsid w:val="00EC2DDC"/>
    <w:rsid w:val="00ED0FD0"/>
    <w:rsid w:val="00ED1FA0"/>
    <w:rsid w:val="00F036E4"/>
    <w:rsid w:val="00F0640D"/>
    <w:rsid w:val="00F071BB"/>
    <w:rsid w:val="00F0761A"/>
    <w:rsid w:val="00F1412E"/>
    <w:rsid w:val="00F1716E"/>
    <w:rsid w:val="00F2459E"/>
    <w:rsid w:val="00F36623"/>
    <w:rsid w:val="00F41488"/>
    <w:rsid w:val="00F43724"/>
    <w:rsid w:val="00F629E5"/>
    <w:rsid w:val="00F64AAF"/>
    <w:rsid w:val="00F95C16"/>
    <w:rsid w:val="00FA508B"/>
    <w:rsid w:val="00FC64CA"/>
    <w:rsid w:val="00FE3991"/>
    <w:rsid w:val="00FE7163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D653CF4-F82C-4EDB-9252-8EFDD38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"/>
    <w:qFormat/>
    <w:rsid w:val="00A609A4"/>
    <w:rPr>
      <w:rFonts w:ascii="Arial" w:hAnsi="Arial"/>
      <w:i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E3A17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i w:val="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A7E19"/>
    <w:pPr>
      <w:keepNext/>
      <w:keepLines/>
      <w:numPr>
        <w:numId w:val="3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7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7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3A17"/>
    <w:rPr>
      <w:rFonts w:ascii="Arial" w:eastAsiaTheme="majorEastAsia" w:hAnsi="Arial" w:cstheme="majorBidi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701E45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96786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96786B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871F38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E3A17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BezproredaChar">
    <w:name w:val="Bez proreda Char"/>
    <w:basedOn w:val="Zadanifontodlomka"/>
    <w:link w:val="Bezproreda"/>
    <w:uiPriority w:val="1"/>
    <w:rsid w:val="00446CE8"/>
  </w:style>
  <w:style w:type="paragraph" w:styleId="Tekstbalonia">
    <w:name w:val="Balloon Text"/>
    <w:basedOn w:val="Normal"/>
    <w:link w:val="TekstbaloniaChar"/>
    <w:uiPriority w:val="99"/>
    <w:semiHidden/>
    <w:unhideWhenUsed/>
    <w:rsid w:val="0044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C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44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46CE8"/>
  </w:style>
  <w:style w:type="paragraph" w:styleId="Podnoje">
    <w:name w:val="footer"/>
    <w:basedOn w:val="Normal"/>
    <w:link w:val="PodnojeChar"/>
    <w:uiPriority w:val="99"/>
    <w:unhideWhenUsed/>
    <w:rsid w:val="0044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CE8"/>
  </w:style>
  <w:style w:type="table" w:styleId="Reetkatablice">
    <w:name w:val="Table Grid"/>
    <w:basedOn w:val="Obinatablica"/>
    <w:uiPriority w:val="39"/>
    <w:rsid w:val="00EC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97170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B174E1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74E1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paragraph" w:styleId="Naslov">
    <w:name w:val="Title"/>
    <w:basedOn w:val="Normal"/>
    <w:link w:val="NaslovChar"/>
    <w:qFormat/>
    <w:rsid w:val="006462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 w:val="0"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6462A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6462AA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sz w:val="28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462A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Node1">
    <w:name w:val="Node1"/>
    <w:basedOn w:val="Normal"/>
    <w:link w:val="Node1Char"/>
    <w:qFormat/>
    <w:rsid w:val="006C3FAE"/>
    <w:pPr>
      <w:spacing w:before="240" w:after="0" w:line="240" w:lineRule="auto"/>
    </w:pPr>
    <w:rPr>
      <w:rFonts w:ascii="Times New Roman" w:eastAsia="Times New Roman" w:hAnsi="Times New Roman" w:cs="Times New Roman"/>
      <w:b/>
      <w:i w:val="0"/>
      <w:szCs w:val="24"/>
      <w:lang w:val="en-GB"/>
    </w:rPr>
  </w:style>
  <w:style w:type="character" w:customStyle="1" w:styleId="Node1Char">
    <w:name w:val="Node1 Char"/>
    <w:link w:val="Node1"/>
    <w:rsid w:val="006C3FA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Node2">
    <w:name w:val="Node2"/>
    <w:basedOn w:val="Node1"/>
    <w:link w:val="Node2Char"/>
    <w:qFormat/>
    <w:rsid w:val="006C3FAE"/>
    <w:pPr>
      <w:spacing w:before="0"/>
    </w:pPr>
    <w:rPr>
      <w:sz w:val="22"/>
    </w:rPr>
  </w:style>
  <w:style w:type="character" w:customStyle="1" w:styleId="Node2Char">
    <w:name w:val="Node2 Char"/>
    <w:link w:val="Node2"/>
    <w:rsid w:val="006C3FAE"/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Node3">
    <w:name w:val="Node3"/>
    <w:basedOn w:val="Normal"/>
    <w:link w:val="Node3Char"/>
    <w:qFormat/>
    <w:rsid w:val="006C3FAE"/>
    <w:pPr>
      <w:spacing w:after="0" w:line="240" w:lineRule="auto"/>
      <w:ind w:left="113"/>
    </w:pPr>
    <w:rPr>
      <w:rFonts w:ascii="Times New Roman" w:eastAsia="Times New Roman" w:hAnsi="Times New Roman" w:cs="Times New Roman"/>
      <w:i w:val="0"/>
      <w:sz w:val="22"/>
      <w:szCs w:val="24"/>
      <w:lang w:val="x-none"/>
    </w:rPr>
  </w:style>
  <w:style w:type="character" w:customStyle="1" w:styleId="Node3Char">
    <w:name w:val="Node3 Char"/>
    <w:link w:val="Node3"/>
    <w:rsid w:val="006C3FAE"/>
    <w:rPr>
      <w:rFonts w:ascii="Times New Roman" w:eastAsia="Times New Roman" w:hAnsi="Times New Roman" w:cs="Times New Roman"/>
      <w:szCs w:val="24"/>
      <w:lang w:val="x-none"/>
    </w:rPr>
  </w:style>
  <w:style w:type="paragraph" w:customStyle="1" w:styleId="Node4">
    <w:name w:val="Node4"/>
    <w:basedOn w:val="Node3"/>
    <w:link w:val="Node4Char"/>
    <w:qFormat/>
    <w:rsid w:val="006C3FAE"/>
    <w:pPr>
      <w:ind w:left="227"/>
    </w:pPr>
  </w:style>
  <w:style w:type="character" w:customStyle="1" w:styleId="Node4Char">
    <w:name w:val="Node4 Char"/>
    <w:basedOn w:val="Node3Char"/>
    <w:link w:val="Node4"/>
    <w:rsid w:val="006C3FAE"/>
    <w:rPr>
      <w:rFonts w:ascii="Times New Roman" w:eastAsia="Times New Roman" w:hAnsi="Times New Roman" w:cs="Times New Roman"/>
      <w:szCs w:val="24"/>
      <w:lang w:val="x-none"/>
    </w:rPr>
  </w:style>
  <w:style w:type="character" w:customStyle="1" w:styleId="bold">
    <w:name w:val="bold"/>
    <w:rsid w:val="00810821"/>
  </w:style>
  <w:style w:type="paragraph" w:styleId="Sadraj2">
    <w:name w:val="toc 2"/>
    <w:basedOn w:val="Normal"/>
    <w:next w:val="Normal"/>
    <w:autoRedefine/>
    <w:uiPriority w:val="39"/>
    <w:unhideWhenUsed/>
    <w:rsid w:val="00D72772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72772"/>
    <w:pPr>
      <w:spacing w:after="100"/>
      <w:ind w:left="480"/>
    </w:pPr>
  </w:style>
  <w:style w:type="table" w:customStyle="1" w:styleId="Reetkatablice1">
    <w:name w:val="Rešetka tablice1"/>
    <w:basedOn w:val="Obinatablica"/>
    <w:next w:val="Reetkatablice"/>
    <w:uiPriority w:val="39"/>
    <w:rsid w:val="0015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basedOn w:val="Normal"/>
    <w:link w:val="Tijeloteksta-uvlaka3Char"/>
    <w:uiPriority w:val="99"/>
    <w:unhideWhenUsed/>
    <w:rsid w:val="00E55C7F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E55C7F"/>
    <w:rPr>
      <w:rFonts w:ascii="Arial" w:hAnsi="Arial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Zagreb, 2016.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0132C-F25F-4BCE-B482-EB9245D5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3791</Words>
  <Characters>21613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Plan i program osposobljavanja</vt:lpstr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RNP01</dc:creator>
  <cp:lastModifiedBy>Marina Borić</cp:lastModifiedBy>
  <cp:revision>5</cp:revision>
  <cp:lastPrinted>2016-06-30T11:40:00Z</cp:lastPrinted>
  <dcterms:created xsi:type="dcterms:W3CDTF">2016-09-06T12:42:00Z</dcterms:created>
  <dcterms:modified xsi:type="dcterms:W3CDTF">2016-10-28T12:43:00Z</dcterms:modified>
</cp:coreProperties>
</file>